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0D" w:rsidRPr="00545E5C" w:rsidRDefault="00665F0D" w:rsidP="003A6DFE">
      <w:pPr>
        <w:jc w:val="right"/>
        <w:rPr>
          <w:rFonts w:ascii="Times New Roman" w:hAnsi="Times New Roman"/>
          <w:b/>
          <w:sz w:val="28"/>
          <w:szCs w:val="28"/>
        </w:rPr>
      </w:pPr>
    </w:p>
    <w:p w:rsidR="00665F0D" w:rsidRPr="00545E5C" w:rsidRDefault="00665F0D" w:rsidP="003A6DFE">
      <w:pPr>
        <w:jc w:val="center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3A6DFE">
      <w:pPr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АДМИНИСТРАЦИЯ ЛИНЁВСКОГО СЕЛЬСОВЕТА</w:t>
      </w:r>
    </w:p>
    <w:p w:rsidR="00665F0D" w:rsidRPr="00545E5C" w:rsidRDefault="00665F0D" w:rsidP="003A6DFE">
      <w:pPr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665F0D" w:rsidRPr="00545E5C" w:rsidRDefault="00665F0D" w:rsidP="003A6DFE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3A6DFE">
      <w:pPr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ПОСТАНОВЛЕНИЕ</w:t>
      </w:r>
    </w:p>
    <w:p w:rsidR="00665F0D" w:rsidRPr="00545E5C" w:rsidRDefault="00665F0D" w:rsidP="003A6DFE">
      <w:pPr>
        <w:jc w:val="center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3A6D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10.08.2016</w:t>
      </w:r>
      <w:r w:rsidRPr="00545E5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39</w:t>
      </w:r>
      <w:r w:rsidRPr="00545E5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45E5C">
        <w:rPr>
          <w:rFonts w:ascii="Times New Roman" w:hAnsi="Times New Roman"/>
          <w:sz w:val="28"/>
          <w:szCs w:val="28"/>
        </w:rPr>
        <w:t xml:space="preserve">                             п.Линёвский</w:t>
      </w:r>
    </w:p>
    <w:p w:rsidR="00665F0D" w:rsidRPr="00545E5C" w:rsidRDefault="00665F0D" w:rsidP="003A6DF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543" w:type="dxa"/>
        <w:tblLook w:val="01E0"/>
      </w:tblPr>
      <w:tblGrid>
        <w:gridCol w:w="4307"/>
        <w:gridCol w:w="236"/>
      </w:tblGrid>
      <w:tr w:rsidR="00665F0D" w:rsidRPr="00545E5C" w:rsidTr="00D619B8">
        <w:trPr>
          <w:trHeight w:val="925"/>
        </w:trPr>
        <w:tc>
          <w:tcPr>
            <w:tcW w:w="4307" w:type="dxa"/>
          </w:tcPr>
          <w:p w:rsidR="00665F0D" w:rsidRPr="00D619B8" w:rsidRDefault="00665F0D" w:rsidP="00D61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B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Методики </w:t>
            </w:r>
            <w:r w:rsidRPr="00D619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2"/>
              </w:rPr>
              <w:t xml:space="preserve"> </w:t>
            </w:r>
            <w:r w:rsidRPr="00D619B8">
              <w:rPr>
                <w:rFonts w:ascii="Times New Roman" w:hAnsi="Times New Roman"/>
                <w:color w:val="000000"/>
                <w:sz w:val="28"/>
                <w:szCs w:val="28"/>
              </w:rPr>
              <w:t>прогнозирования налоговых и неналоговых доходов бюджета Линёвского сельсовета</w:t>
            </w:r>
          </w:p>
        </w:tc>
        <w:tc>
          <w:tcPr>
            <w:tcW w:w="236" w:type="dxa"/>
          </w:tcPr>
          <w:p w:rsidR="00665F0D" w:rsidRPr="00D619B8" w:rsidRDefault="00665F0D" w:rsidP="00D619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F0D" w:rsidRPr="00545E5C" w:rsidRDefault="00665F0D" w:rsidP="003A6DFE">
      <w:pPr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3A6DFE">
      <w:pPr>
        <w:ind w:left="225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041CB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172, 174.1  Бюджетного кодекса Российской Федерации, </w:t>
      </w:r>
    </w:p>
    <w:p w:rsidR="00665F0D" w:rsidRPr="00545E5C" w:rsidRDefault="00665F0D" w:rsidP="00041CB4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ПОСТАНОВЛЯЮ:</w:t>
      </w:r>
    </w:p>
    <w:p w:rsidR="00665F0D" w:rsidRPr="00545E5C" w:rsidRDefault="00665F0D" w:rsidP="00041CB4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041CB4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1.</w:t>
      </w:r>
      <w:r w:rsidRPr="00545E5C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545E5C">
        <w:rPr>
          <w:rFonts w:ascii="Times New Roman" w:hAnsi="Times New Roman"/>
          <w:color w:val="000000"/>
          <w:sz w:val="28"/>
          <w:szCs w:val="28"/>
        </w:rPr>
        <w:t>Утвердить Методику прогнозирования налоговых и неналоговых доходов бюджета Линёвского сельсовета (прилагается).</w:t>
      </w:r>
    </w:p>
    <w:p w:rsidR="00665F0D" w:rsidRPr="00545E5C" w:rsidRDefault="00665F0D" w:rsidP="00041CB4">
      <w:pPr>
        <w:tabs>
          <w:tab w:val="left" w:pos="4111"/>
          <w:tab w:val="left" w:pos="4678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665F0D" w:rsidRPr="00545E5C" w:rsidRDefault="00665F0D" w:rsidP="00041CB4">
      <w:pPr>
        <w:tabs>
          <w:tab w:val="left" w:pos="4111"/>
          <w:tab w:val="left" w:pos="4678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65F0D" w:rsidRPr="00545E5C" w:rsidRDefault="00665F0D" w:rsidP="00041CB4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041CB4">
      <w:pPr>
        <w:spacing w:line="276" w:lineRule="auto"/>
        <w:ind w:left="225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041CB4">
      <w:p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545E5C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В.И.Скогорев</w:t>
      </w:r>
    </w:p>
    <w:p w:rsidR="00665F0D" w:rsidRPr="00545E5C" w:rsidRDefault="00665F0D">
      <w:p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545E5C">
        <w:rPr>
          <w:szCs w:val="24"/>
        </w:rPr>
        <w:br w:type="page"/>
      </w:r>
    </w:p>
    <w:p w:rsidR="00665F0D" w:rsidRPr="00545E5C" w:rsidRDefault="00665F0D" w:rsidP="00990377">
      <w:pPr>
        <w:pStyle w:val="BodyText2"/>
        <w:widowControl w:val="0"/>
        <w:ind w:left="6237"/>
        <w:jc w:val="left"/>
        <w:rPr>
          <w:szCs w:val="24"/>
        </w:rPr>
      </w:pPr>
      <w:r w:rsidRPr="00545E5C">
        <w:rPr>
          <w:szCs w:val="24"/>
        </w:rPr>
        <w:t>Утверждена</w:t>
      </w:r>
    </w:p>
    <w:p w:rsidR="00665F0D" w:rsidRPr="00545E5C" w:rsidRDefault="00665F0D" w:rsidP="00990377">
      <w:pPr>
        <w:pStyle w:val="BodyText2"/>
        <w:widowControl w:val="0"/>
        <w:ind w:left="6237"/>
        <w:jc w:val="left"/>
        <w:rPr>
          <w:szCs w:val="24"/>
        </w:rPr>
      </w:pPr>
      <w:r w:rsidRPr="00545E5C">
        <w:rPr>
          <w:szCs w:val="24"/>
        </w:rPr>
        <w:t xml:space="preserve">Постановлением </w:t>
      </w:r>
    </w:p>
    <w:p w:rsidR="00665F0D" w:rsidRPr="00545E5C" w:rsidRDefault="00665F0D" w:rsidP="00990377">
      <w:pPr>
        <w:pStyle w:val="BodyText2"/>
        <w:widowControl w:val="0"/>
        <w:ind w:left="6237"/>
        <w:jc w:val="left"/>
        <w:rPr>
          <w:szCs w:val="24"/>
        </w:rPr>
      </w:pPr>
      <w:r w:rsidRPr="00545E5C">
        <w:rPr>
          <w:szCs w:val="24"/>
        </w:rPr>
        <w:t xml:space="preserve">Главы </w:t>
      </w:r>
      <w:r w:rsidRPr="00545E5C">
        <w:rPr>
          <w:color w:val="000000"/>
          <w:szCs w:val="24"/>
        </w:rPr>
        <w:t xml:space="preserve">Линёвского </w:t>
      </w:r>
      <w:r w:rsidRPr="00545E5C">
        <w:rPr>
          <w:szCs w:val="24"/>
        </w:rPr>
        <w:t>сельсовета</w:t>
      </w:r>
    </w:p>
    <w:p w:rsidR="00665F0D" w:rsidRPr="00545E5C" w:rsidRDefault="00665F0D" w:rsidP="00990377">
      <w:pPr>
        <w:pStyle w:val="BodyText2"/>
        <w:widowControl w:val="0"/>
        <w:ind w:left="6237"/>
        <w:jc w:val="left"/>
        <w:rPr>
          <w:szCs w:val="24"/>
        </w:rPr>
      </w:pPr>
      <w:r>
        <w:rPr>
          <w:szCs w:val="24"/>
        </w:rPr>
        <w:t>о</w:t>
      </w:r>
      <w:r w:rsidRPr="00545E5C">
        <w:rPr>
          <w:szCs w:val="24"/>
        </w:rPr>
        <w:t>т</w:t>
      </w:r>
      <w:r>
        <w:rPr>
          <w:szCs w:val="24"/>
        </w:rPr>
        <w:t xml:space="preserve"> 10.08.</w:t>
      </w:r>
      <w:r w:rsidRPr="00545E5C">
        <w:rPr>
          <w:szCs w:val="24"/>
        </w:rPr>
        <w:t>2016 г. №</w:t>
      </w:r>
      <w:r>
        <w:rPr>
          <w:szCs w:val="24"/>
        </w:rPr>
        <w:t xml:space="preserve">  39</w:t>
      </w:r>
    </w:p>
    <w:p w:rsidR="00665F0D" w:rsidRPr="00545E5C" w:rsidRDefault="00665F0D" w:rsidP="003A6DFE">
      <w:pPr>
        <w:suppressAutoHyphens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МЕТОДИКА</w:t>
      </w:r>
    </w:p>
    <w:p w:rsidR="00665F0D" w:rsidRPr="00545E5C" w:rsidRDefault="00665F0D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прогнозирования налоговых и неналоговых доходов бюджета Линёвского сельсовета</w:t>
      </w:r>
    </w:p>
    <w:p w:rsidR="00665F0D" w:rsidRPr="00545E5C" w:rsidRDefault="00665F0D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suppressAutoHyphens/>
        <w:spacing w:line="276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545E5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545E5C">
          <w:rPr>
            <w:rFonts w:ascii="Times New Roman" w:hAnsi="Times New Roman"/>
            <w:sz w:val="28"/>
            <w:szCs w:val="28"/>
          </w:rPr>
          <w:t>.</w:t>
        </w:r>
      </w:smartTag>
      <w:r w:rsidRPr="00545E5C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Настоящая Методика прогнозирования налоговых и неналоговых доходов бюджета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</w:rPr>
        <w:t xml:space="preserve"> разработана в соответствии с нормативными правовыми актами Российской Федерации, Алтайского края, Смоленского района и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</w:rPr>
        <w:t xml:space="preserve"> в целях </w:t>
      </w:r>
      <w:r w:rsidRPr="00545E5C">
        <w:rPr>
          <w:rFonts w:ascii="Times New Roman" w:hAnsi="Times New Roman"/>
          <w:color w:val="000000"/>
          <w:sz w:val="28"/>
          <w:szCs w:val="28"/>
        </w:rPr>
        <w:t>обеспечения единства бюджетного и социально-экономического прогнозирования</w:t>
      </w:r>
      <w:r w:rsidRPr="00545E5C">
        <w:rPr>
          <w:rFonts w:ascii="Times New Roman" w:hAnsi="Times New Roman"/>
          <w:sz w:val="28"/>
          <w:szCs w:val="28"/>
        </w:rPr>
        <w:t xml:space="preserve"> и создания единой методологической базы для расчета доходов бюджета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</w:rPr>
        <w:t xml:space="preserve"> на</w:t>
      </w:r>
      <w:r w:rsidRPr="00545E5C">
        <w:rPr>
          <w:rFonts w:ascii="Times New Roman" w:hAnsi="Times New Roman"/>
          <w:sz w:val="28"/>
          <w:szCs w:val="28"/>
          <w:lang w:val="en-US"/>
        </w:rPr>
        <w:t> </w:t>
      </w:r>
      <w:r w:rsidRPr="00545E5C">
        <w:rPr>
          <w:rFonts w:ascii="Times New Roman" w:hAnsi="Times New Roman"/>
          <w:sz w:val="28"/>
          <w:szCs w:val="28"/>
        </w:rPr>
        <w:t>очередной финансовый год.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 xml:space="preserve">Для обеспечения качества и надежности прогнозирования доходной части бюджета Линёвского сельсовета основой для расчета является </w:t>
      </w:r>
      <w:r w:rsidRPr="00545E5C">
        <w:rPr>
          <w:rFonts w:ascii="Times New Roman" w:hAnsi="Times New Roman"/>
          <w:sz w:val="28"/>
          <w:szCs w:val="28"/>
        </w:rPr>
        <w:t xml:space="preserve">определение налоговой базы и структуры начислений </w:t>
      </w:r>
      <w:r w:rsidRPr="00545E5C">
        <w:rPr>
          <w:rFonts w:ascii="Times New Roman" w:hAnsi="Times New Roman"/>
          <w:color w:val="000000"/>
          <w:sz w:val="28"/>
          <w:szCs w:val="28"/>
        </w:rPr>
        <w:t>каждого доходного источника</w:t>
      </w:r>
      <w:r w:rsidRPr="00545E5C">
        <w:rPr>
          <w:rFonts w:ascii="Times New Roman" w:hAnsi="Times New Roman"/>
          <w:sz w:val="28"/>
          <w:szCs w:val="28"/>
        </w:rPr>
        <w:t>, мониторинга динамики их поступления, определения задолженности по налоговым платежам. Также учитывается изменение налоговых ставок и порядка взимания налогов и сборов, увеличение (сокращение) количества и</w:t>
      </w:r>
      <w:r w:rsidRPr="00545E5C">
        <w:rPr>
          <w:rFonts w:ascii="Times New Roman" w:hAnsi="Times New Roman"/>
          <w:sz w:val="28"/>
          <w:szCs w:val="28"/>
          <w:lang w:val="en-US"/>
        </w:rPr>
        <w:t> </w:t>
      </w:r>
      <w:r w:rsidRPr="00545E5C">
        <w:rPr>
          <w:rFonts w:ascii="Times New Roman" w:hAnsi="Times New Roman"/>
          <w:sz w:val="28"/>
          <w:szCs w:val="28"/>
        </w:rPr>
        <w:t>структуры налогоплательщиков, размер нормативов отчислений в соответствии с федеральным, региональным и местным законодательством.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Прогнозирование доходов бюджета Линёвского сельсовета осуществляется на основе: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сведений, предоставленных главными администраторами доходов бюджета;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налогового и бюджетного законодательства, действующего на момент составления проекта решения о бюджете Линёвского сельсовета, с учетом предполагаемых изменений.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  <w:lang w:eastAsia="en-US"/>
        </w:rPr>
        <w:t>Прогноз налоговых доходов осуществляется в разрезе отдельных налогов и сборов одним из следующих способов: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E5C">
        <w:rPr>
          <w:rFonts w:ascii="Times New Roman" w:hAnsi="Times New Roman"/>
          <w:sz w:val="28"/>
          <w:szCs w:val="28"/>
          <w:lang w:eastAsia="en-US"/>
        </w:rPr>
        <w:t>методом прямого счета;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E5C">
        <w:rPr>
          <w:rFonts w:ascii="Times New Roman" w:hAnsi="Times New Roman"/>
          <w:sz w:val="28"/>
          <w:szCs w:val="28"/>
          <w:lang w:eastAsia="en-US"/>
        </w:rPr>
        <w:t>исходя из фактических поступлений.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E5C">
        <w:rPr>
          <w:rFonts w:ascii="Times New Roman" w:hAnsi="Times New Roman"/>
          <w:sz w:val="28"/>
          <w:szCs w:val="28"/>
          <w:lang w:eastAsia="en-US"/>
        </w:rPr>
        <w:t>Прогнозирование доходов методом прямого счета осуществляется на</w:t>
      </w:r>
      <w:r w:rsidRPr="00545E5C">
        <w:rPr>
          <w:rFonts w:ascii="Times New Roman" w:hAnsi="Times New Roman"/>
          <w:sz w:val="28"/>
          <w:szCs w:val="28"/>
          <w:lang w:val="en-US"/>
        </w:rPr>
        <w:t> </w:t>
      </w:r>
      <w:r w:rsidRPr="00545E5C">
        <w:rPr>
          <w:rFonts w:ascii="Times New Roman" w:hAnsi="Times New Roman"/>
          <w:sz w:val="28"/>
          <w:szCs w:val="28"/>
          <w:lang w:eastAsia="en-US"/>
        </w:rPr>
        <w:t>основе объема налогооблагаемой базы по установленным ставкам с</w:t>
      </w:r>
      <w:r w:rsidRPr="00545E5C">
        <w:rPr>
          <w:rFonts w:ascii="Times New Roman" w:hAnsi="Times New Roman"/>
          <w:sz w:val="28"/>
          <w:szCs w:val="28"/>
          <w:lang w:val="en-US"/>
        </w:rPr>
        <w:t> </w:t>
      </w:r>
      <w:r w:rsidRPr="00545E5C">
        <w:rPr>
          <w:rFonts w:ascii="Times New Roman" w:hAnsi="Times New Roman"/>
          <w:sz w:val="28"/>
          <w:szCs w:val="28"/>
          <w:lang w:eastAsia="en-US"/>
        </w:rPr>
        <w:t>учетом собираемости налогов и предоставления налоговых льгот.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  <w:lang w:eastAsia="en-US"/>
        </w:rPr>
        <w:t xml:space="preserve">Прогнозирование доходов исходя из фактических поступлений осуществляется на основе </w:t>
      </w:r>
      <w:r w:rsidRPr="00545E5C">
        <w:rPr>
          <w:rFonts w:ascii="Times New Roman" w:hAnsi="Times New Roman"/>
          <w:sz w:val="28"/>
          <w:szCs w:val="28"/>
        </w:rPr>
        <w:t>отчетных данных о фактических поступлениях налога в отчетном году, используемых для расчета ожидаемых поступлений в</w:t>
      </w:r>
      <w:r w:rsidRPr="00545E5C">
        <w:rPr>
          <w:rFonts w:ascii="Times New Roman" w:hAnsi="Times New Roman"/>
          <w:sz w:val="28"/>
          <w:szCs w:val="28"/>
          <w:lang w:val="en-US"/>
        </w:rPr>
        <w:t> </w:t>
      </w:r>
      <w:r w:rsidRPr="00545E5C">
        <w:rPr>
          <w:rFonts w:ascii="Times New Roman" w:hAnsi="Times New Roman"/>
          <w:sz w:val="28"/>
          <w:szCs w:val="28"/>
        </w:rPr>
        <w:t>текущем году, и приводимых к условиям прогнозируемого года.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Расчет прогноза поступлений налоговых доходов в бюджет 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</w:rPr>
        <w:t xml:space="preserve"> на очередной финансовый год производится в соответствии с разделом </w:t>
      </w:r>
      <w:r w:rsidRPr="00545E5C">
        <w:rPr>
          <w:rFonts w:ascii="Times New Roman" w:hAnsi="Times New Roman"/>
          <w:sz w:val="28"/>
          <w:szCs w:val="28"/>
          <w:lang w:val="en-US"/>
        </w:rPr>
        <w:t>II</w:t>
      </w:r>
      <w:r w:rsidRPr="00545E5C">
        <w:rPr>
          <w:rFonts w:ascii="Times New Roman" w:hAnsi="Times New Roman"/>
          <w:sz w:val="28"/>
          <w:szCs w:val="28"/>
        </w:rPr>
        <w:t xml:space="preserve"> данной Методики.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Расчет прогноза поступлений неналоговых доходов в бюджет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</w:rPr>
        <w:t xml:space="preserve"> на очередной финансовый год производится в соответствии с разделом </w:t>
      </w:r>
      <w:r w:rsidRPr="00545E5C">
        <w:rPr>
          <w:rFonts w:ascii="Times New Roman" w:hAnsi="Times New Roman"/>
          <w:sz w:val="28"/>
          <w:szCs w:val="28"/>
          <w:lang w:val="en-US"/>
        </w:rPr>
        <w:t>III</w:t>
      </w:r>
      <w:r w:rsidRPr="00545E5C">
        <w:rPr>
          <w:rFonts w:ascii="Times New Roman" w:hAnsi="Times New Roman"/>
          <w:sz w:val="28"/>
          <w:szCs w:val="28"/>
        </w:rPr>
        <w:t xml:space="preserve"> данной Методики.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665F0D" w:rsidRPr="00545E5C" w:rsidRDefault="00665F0D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45E5C">
        <w:rPr>
          <w:rFonts w:ascii="Times New Roman" w:hAnsi="Times New Roman"/>
          <w:color w:val="000000"/>
          <w:sz w:val="28"/>
          <w:szCs w:val="28"/>
        </w:rPr>
        <w:t>. Прогнозирование по видам налоговых доходов бюджета Линёвского сельсовета</w:t>
      </w:r>
    </w:p>
    <w:p w:rsidR="00665F0D" w:rsidRPr="00545E5C" w:rsidRDefault="00665F0D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1. Налог на доходы физических лиц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E5C">
        <w:rPr>
          <w:rFonts w:ascii="Times New Roman" w:hAnsi="Times New Roman"/>
          <w:sz w:val="28"/>
          <w:szCs w:val="28"/>
          <w:lang w:eastAsia="en-US"/>
        </w:rPr>
        <w:t>Прогнозирование налога на доходы физических лиц производится с</w:t>
      </w:r>
      <w:r w:rsidRPr="00545E5C">
        <w:rPr>
          <w:rFonts w:ascii="Times New Roman" w:hAnsi="Times New Roman"/>
          <w:sz w:val="28"/>
          <w:szCs w:val="28"/>
          <w:lang w:val="en-US"/>
        </w:rPr>
        <w:t> </w:t>
      </w:r>
      <w:r w:rsidRPr="00545E5C">
        <w:rPr>
          <w:rFonts w:ascii="Times New Roman" w:hAnsi="Times New Roman"/>
          <w:sz w:val="28"/>
          <w:szCs w:val="28"/>
          <w:lang w:eastAsia="en-US"/>
        </w:rPr>
        <w:t xml:space="preserve">учетом </w:t>
      </w:r>
      <w:hyperlink r:id="rId5" w:history="1">
        <w:r w:rsidRPr="00545E5C">
          <w:rPr>
            <w:rFonts w:ascii="Times New Roman" w:hAnsi="Times New Roman"/>
            <w:sz w:val="28"/>
            <w:szCs w:val="28"/>
            <w:lang w:eastAsia="en-US"/>
          </w:rPr>
          <w:t>главы 23</w:t>
        </w:r>
      </w:hyperlink>
      <w:r w:rsidRPr="00545E5C">
        <w:rPr>
          <w:rFonts w:ascii="Times New Roman" w:hAnsi="Times New Roman"/>
          <w:sz w:val="28"/>
          <w:szCs w:val="28"/>
          <w:lang w:eastAsia="en-US"/>
        </w:rPr>
        <w:t xml:space="preserve"> «Налог на доходы физических лиц» Налогового кодекса Российской Федерации.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Информация, используемая для расчета прогноза поступлений налога на доходы физических лиц на очередной финансовый год и плановый период: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статистическая налоговая отчетность по форме № 5-НДФЛ «О</w:t>
      </w:r>
      <w:r w:rsidRPr="00545E5C">
        <w:rPr>
          <w:rFonts w:ascii="Times New Roman" w:hAnsi="Times New Roman"/>
          <w:sz w:val="28"/>
          <w:szCs w:val="28"/>
          <w:lang w:val="en-US"/>
        </w:rPr>
        <w:t> </w:t>
      </w:r>
      <w:r w:rsidRPr="00545E5C">
        <w:rPr>
          <w:rFonts w:ascii="Times New Roman" w:hAnsi="Times New Roman"/>
          <w:sz w:val="28"/>
          <w:szCs w:val="28"/>
        </w:rPr>
        <w:t>налоговой базе и структуре начислений по налогу на доходы физических лиц, удерживаемому налоговыми агентами»;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  <w:lang w:eastAsia="en-US"/>
        </w:rPr>
        <w:t xml:space="preserve">Расчет прогноза поступления доходов от налога на доходы физических лиц в бюджет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  <w:lang w:eastAsia="en-US"/>
        </w:rPr>
        <w:t xml:space="preserve"> производится по следующей формуле:</w:t>
      </w:r>
    </w:p>
    <w:p w:rsidR="00665F0D" w:rsidRPr="00545E5C" w:rsidRDefault="00665F0D" w:rsidP="00415A1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ПС</w:t>
      </w:r>
      <w:r w:rsidRPr="00545E5C">
        <w:rPr>
          <w:rFonts w:ascii="Times New Roman" w:hAnsi="Times New Roman"/>
          <w:sz w:val="28"/>
          <w:szCs w:val="28"/>
          <w:vertAlign w:val="subscript"/>
        </w:rPr>
        <w:t>НДФЛ</w:t>
      </w:r>
      <w:r w:rsidRPr="00545E5C">
        <w:rPr>
          <w:rFonts w:ascii="Times New Roman" w:hAnsi="Times New Roman"/>
          <w:sz w:val="28"/>
          <w:szCs w:val="28"/>
        </w:rPr>
        <w:t xml:space="preserve"> = ПС</w:t>
      </w:r>
      <w:r w:rsidRPr="00545E5C">
        <w:rPr>
          <w:rFonts w:ascii="Times New Roman" w:hAnsi="Times New Roman"/>
          <w:sz w:val="28"/>
          <w:szCs w:val="28"/>
          <w:vertAlign w:val="subscript"/>
        </w:rPr>
        <w:t>НДФЛ(нал.аг.)</w:t>
      </w:r>
      <w:r w:rsidRPr="00545E5C">
        <w:rPr>
          <w:rFonts w:ascii="Times New Roman" w:hAnsi="Times New Roman"/>
          <w:sz w:val="28"/>
          <w:szCs w:val="28"/>
        </w:rPr>
        <w:t xml:space="preserve"> + ПС</w:t>
      </w:r>
      <w:r w:rsidRPr="00545E5C">
        <w:rPr>
          <w:rFonts w:ascii="Times New Roman" w:hAnsi="Times New Roman"/>
          <w:sz w:val="28"/>
          <w:szCs w:val="28"/>
          <w:vertAlign w:val="subscript"/>
        </w:rPr>
        <w:t>НДФЛ(прочие)</w:t>
      </w:r>
      <w:r w:rsidRPr="00545E5C">
        <w:rPr>
          <w:rFonts w:ascii="Times New Roman" w:hAnsi="Times New Roman"/>
          <w:sz w:val="28"/>
          <w:szCs w:val="28"/>
        </w:rPr>
        <w:t xml:space="preserve"> + ПС</w:t>
      </w:r>
      <w:r w:rsidRPr="00545E5C">
        <w:rPr>
          <w:rFonts w:ascii="Times New Roman" w:hAnsi="Times New Roman"/>
          <w:sz w:val="28"/>
          <w:szCs w:val="28"/>
          <w:vertAlign w:val="subscript"/>
        </w:rPr>
        <w:t>НДФЛ(иностр.)</w:t>
      </w:r>
      <w:r w:rsidRPr="00545E5C">
        <w:rPr>
          <w:rFonts w:ascii="Times New Roman" w:hAnsi="Times New Roman"/>
          <w:sz w:val="28"/>
          <w:szCs w:val="28"/>
        </w:rPr>
        <w:t>, где: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E5C">
        <w:rPr>
          <w:rFonts w:ascii="Times New Roman" w:hAnsi="Times New Roman"/>
          <w:sz w:val="28"/>
          <w:szCs w:val="28"/>
        </w:rPr>
        <w:t>ПС</w:t>
      </w:r>
      <w:r w:rsidRPr="00545E5C">
        <w:rPr>
          <w:rFonts w:ascii="Times New Roman" w:hAnsi="Times New Roman"/>
          <w:sz w:val="28"/>
          <w:szCs w:val="28"/>
          <w:vertAlign w:val="subscript"/>
        </w:rPr>
        <w:t>НДФЛ</w:t>
      </w:r>
      <w:r w:rsidRPr="00545E5C">
        <w:rPr>
          <w:rFonts w:ascii="Times New Roman" w:hAnsi="Times New Roman"/>
          <w:sz w:val="28"/>
          <w:szCs w:val="28"/>
        </w:rPr>
        <w:t xml:space="preserve"> – прогнозная сумма поступлений налога на доходы физических лиц на очередной финансовый год;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E5C">
        <w:rPr>
          <w:rFonts w:ascii="Times New Roman" w:hAnsi="Times New Roman"/>
          <w:sz w:val="28"/>
          <w:szCs w:val="28"/>
        </w:rPr>
        <w:t>ПС</w:t>
      </w:r>
      <w:r w:rsidRPr="00545E5C">
        <w:rPr>
          <w:rFonts w:ascii="Times New Roman" w:hAnsi="Times New Roman"/>
          <w:sz w:val="28"/>
          <w:szCs w:val="28"/>
          <w:vertAlign w:val="subscript"/>
        </w:rPr>
        <w:t>НДФЛ(нал.аг.)</w:t>
      </w:r>
      <w:r w:rsidRPr="00545E5C">
        <w:rPr>
          <w:rFonts w:ascii="Times New Roman" w:hAnsi="Times New Roman"/>
          <w:sz w:val="28"/>
          <w:szCs w:val="28"/>
        </w:rPr>
        <w:t xml:space="preserve"> – прогнозная сумма поступления налога на доходы физических лиц с доходов, полученных физическими лицами, источниками которых являются налоговые агенты;</w:t>
      </w:r>
    </w:p>
    <w:p w:rsidR="00665F0D" w:rsidRPr="00545E5C" w:rsidRDefault="00665F0D" w:rsidP="00415A15">
      <w:pPr>
        <w:suppressAutoHyphens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ПС</w:t>
      </w:r>
      <w:r w:rsidRPr="00545E5C">
        <w:rPr>
          <w:rFonts w:ascii="Times New Roman" w:hAnsi="Times New Roman"/>
          <w:sz w:val="28"/>
          <w:szCs w:val="28"/>
          <w:vertAlign w:val="subscript"/>
        </w:rPr>
        <w:t>НДФЛ(нал.аг.)</w:t>
      </w:r>
      <w:r w:rsidRPr="00545E5C">
        <w:rPr>
          <w:rFonts w:ascii="Times New Roman" w:hAnsi="Times New Roman"/>
          <w:sz w:val="16"/>
          <w:szCs w:val="16"/>
        </w:rPr>
        <w:t xml:space="preserve">  </w:t>
      </w:r>
      <w:r w:rsidRPr="00545E5C">
        <w:rPr>
          <w:rFonts w:ascii="Times New Roman" w:hAnsi="Times New Roman"/>
          <w:sz w:val="28"/>
          <w:szCs w:val="28"/>
        </w:rPr>
        <w:t xml:space="preserve">=(ФОТ </w:t>
      </w:r>
      <w:r w:rsidRPr="00545E5C">
        <w:rPr>
          <w:rFonts w:ascii="Times New Roman" w:hAnsi="Times New Roman"/>
          <w:sz w:val="16"/>
          <w:szCs w:val="16"/>
        </w:rPr>
        <w:t xml:space="preserve">  </w:t>
      </w:r>
      <w:r w:rsidRPr="00545E5C">
        <w:rPr>
          <w:rFonts w:ascii="Times New Roman" w:hAnsi="Times New Roman"/>
          <w:sz w:val="28"/>
          <w:szCs w:val="28"/>
        </w:rPr>
        <w:t>– В) * С</w:t>
      </w:r>
      <w:r w:rsidRPr="00545E5C">
        <w:rPr>
          <w:rFonts w:ascii="Times New Roman" w:hAnsi="Times New Roman"/>
          <w:sz w:val="28"/>
          <w:szCs w:val="28"/>
          <w:vertAlign w:val="subscript"/>
        </w:rPr>
        <w:t>НДФЛ</w:t>
      </w:r>
      <w:r w:rsidRPr="00545E5C">
        <w:rPr>
          <w:rFonts w:ascii="Times New Roman" w:hAnsi="Times New Roman"/>
          <w:sz w:val="28"/>
          <w:szCs w:val="28"/>
        </w:rPr>
        <w:t xml:space="preserve"> * Н, где:</w:t>
      </w:r>
    </w:p>
    <w:p w:rsidR="00665F0D" w:rsidRPr="00545E5C" w:rsidRDefault="00665F0D" w:rsidP="00205D60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ФОТ – фонд оплаты труда на очередной финансовый год; </w:t>
      </w:r>
    </w:p>
    <w:p w:rsidR="00665F0D" w:rsidRPr="00545E5C" w:rsidRDefault="00665F0D" w:rsidP="00205D60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В – сумма доходов, включаемых в фонд оплаты труда, не подлежащих налогообложению, в том числе сумма налоговых вычетов, установленных налоговым законодательством;</w:t>
      </w:r>
    </w:p>
    <w:p w:rsidR="00665F0D" w:rsidRPr="00545E5C" w:rsidRDefault="00665F0D" w:rsidP="00205D60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 w:cs="Arial"/>
          <w:sz w:val="28"/>
          <w:szCs w:val="28"/>
        </w:rPr>
        <w:t>С</w:t>
      </w:r>
      <w:r w:rsidRPr="00545E5C">
        <w:rPr>
          <w:rFonts w:ascii="Times New Roman" w:hAnsi="Times New Roman" w:cs="Arial"/>
          <w:sz w:val="28"/>
          <w:szCs w:val="28"/>
          <w:vertAlign w:val="subscript"/>
        </w:rPr>
        <w:t>НДФЛ</w:t>
      </w:r>
      <w:r w:rsidRPr="00545E5C">
        <w:rPr>
          <w:rFonts w:ascii="Times New Roman" w:hAnsi="Times New Roman" w:cs="Arial"/>
          <w:sz w:val="28"/>
          <w:szCs w:val="28"/>
        </w:rPr>
        <w:t xml:space="preserve"> – </w:t>
      </w:r>
      <w:r w:rsidRPr="00545E5C">
        <w:rPr>
          <w:rFonts w:ascii="Times New Roman" w:hAnsi="Times New Roman" w:cs="Arial"/>
          <w:sz w:val="28"/>
          <w:szCs w:val="28"/>
          <w:lang w:eastAsia="en-US"/>
        </w:rPr>
        <w:t>ставка налога на доходы физических лиц;</w:t>
      </w:r>
    </w:p>
    <w:p w:rsidR="00665F0D" w:rsidRPr="00545E5C" w:rsidRDefault="00665F0D" w:rsidP="00205D60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Н – </w:t>
      </w:r>
      <w:r w:rsidRPr="00545E5C">
        <w:rPr>
          <w:rFonts w:ascii="Times New Roman" w:hAnsi="Times New Roman" w:cs="Arial"/>
          <w:sz w:val="28"/>
          <w:szCs w:val="28"/>
          <w:lang w:eastAsia="en-US"/>
        </w:rPr>
        <w:t xml:space="preserve">норматив отчисления налога на доходы физических лиц, удерживаемого налоговыми агентами, в бюджет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 w:cs="Arial"/>
          <w:sz w:val="28"/>
          <w:szCs w:val="28"/>
          <w:lang w:eastAsia="en-US"/>
        </w:rPr>
        <w:t>;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ПС</w:t>
      </w:r>
      <w:r w:rsidRPr="00545E5C">
        <w:rPr>
          <w:rFonts w:ascii="Times New Roman" w:hAnsi="Times New Roman"/>
          <w:sz w:val="28"/>
          <w:szCs w:val="28"/>
          <w:vertAlign w:val="subscript"/>
        </w:rPr>
        <w:t>НДФЛ(прочие)</w:t>
      </w:r>
      <w:r w:rsidRPr="00545E5C">
        <w:rPr>
          <w:rFonts w:ascii="Times New Roman" w:hAnsi="Times New Roman"/>
          <w:sz w:val="28"/>
          <w:szCs w:val="28"/>
        </w:rPr>
        <w:t xml:space="preserve"> – прогнозная сумма поступления налога на доходы физических лиц с доходов, кроме доходов, полученных физическими лицами, источниками которых являются налоговые агенты, а также дополнительные поступления задолженности по налогу за предыдущие годы и начисленные суммы налога в ходе налоговых проверок, принимаются в расчет исходя из суммы их ожидаемого поступления в текущем году, определяемого на основе данных о фактическом поступлении налога в краевой бюджет за истекший период года путем досчета до годового размера;</w:t>
      </w:r>
    </w:p>
    <w:p w:rsidR="00665F0D" w:rsidRPr="00545E5C" w:rsidRDefault="00665F0D" w:rsidP="00205D6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Arial"/>
          <w:sz w:val="16"/>
          <w:szCs w:val="16"/>
        </w:rPr>
      </w:pPr>
      <w:r w:rsidRPr="00545E5C">
        <w:rPr>
          <w:rFonts w:ascii="Times New Roman" w:hAnsi="Times New Roman" w:cs="Arial"/>
          <w:sz w:val="28"/>
          <w:szCs w:val="28"/>
        </w:rPr>
        <w:t>ПС</w:t>
      </w:r>
      <w:r w:rsidRPr="00545E5C">
        <w:rPr>
          <w:rFonts w:ascii="Times New Roman" w:hAnsi="Times New Roman" w:cs="Arial"/>
          <w:sz w:val="28"/>
          <w:szCs w:val="28"/>
          <w:vertAlign w:val="subscript"/>
        </w:rPr>
        <w:t>НДФЛ(иностр.)</w:t>
      </w:r>
      <w:r w:rsidRPr="00545E5C">
        <w:rPr>
          <w:rFonts w:ascii="Times New Roman" w:hAnsi="Times New Roman" w:cs="Arial"/>
          <w:sz w:val="16"/>
          <w:szCs w:val="16"/>
        </w:rPr>
        <w:t xml:space="preserve"> </w:t>
      </w:r>
      <w:r w:rsidRPr="00545E5C">
        <w:rPr>
          <w:rFonts w:ascii="Times New Roman" w:hAnsi="Times New Roman" w:cs="Arial"/>
          <w:sz w:val="28"/>
          <w:szCs w:val="28"/>
        </w:rPr>
        <w:t xml:space="preserve">– прогнозная сумма </w:t>
      </w:r>
      <w:r w:rsidRPr="00545E5C">
        <w:rPr>
          <w:rFonts w:ascii="Times New Roman" w:hAnsi="Times New Roman"/>
          <w:sz w:val="28"/>
          <w:szCs w:val="28"/>
          <w:lang w:eastAsia="en-US"/>
        </w:rPr>
        <w:t>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</w:t>
      </w:r>
      <w:r w:rsidRPr="00545E5C">
        <w:rPr>
          <w:rFonts w:ascii="Times New Roman" w:hAnsi="Times New Roman" w:cs="Arial"/>
          <w:sz w:val="28"/>
          <w:szCs w:val="28"/>
        </w:rPr>
        <w:t xml:space="preserve"> принимается в</w:t>
      </w:r>
      <w:r w:rsidRPr="00545E5C">
        <w:rPr>
          <w:rFonts w:ascii="Times New Roman" w:hAnsi="Times New Roman"/>
          <w:sz w:val="28"/>
          <w:szCs w:val="28"/>
        </w:rPr>
        <w:t xml:space="preserve"> </w:t>
      </w:r>
      <w:r w:rsidRPr="00545E5C">
        <w:rPr>
          <w:rFonts w:ascii="Times New Roman" w:hAnsi="Times New Roman" w:cs="Arial"/>
          <w:sz w:val="28"/>
          <w:szCs w:val="28"/>
        </w:rPr>
        <w:t xml:space="preserve">расчет исходя из суммы их ожидаемого поступления в текущем году, проиндексированной на коэффициент-дефлятор, установленный Правительством Российской Федерации на очередной финансовый год. 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E5C">
        <w:rPr>
          <w:rFonts w:ascii="Times New Roman" w:hAnsi="Times New Roman"/>
          <w:sz w:val="28"/>
          <w:szCs w:val="28"/>
          <w:lang w:eastAsia="en-US"/>
        </w:rPr>
        <w:t>2. Налог, взимаемый по системе налогообложения для сельскохозяйственных товаропроизводителей (Единый сельскохозяйственный налог)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Прогнозирование налога, взимаемого </w:t>
      </w:r>
      <w:r w:rsidRPr="00545E5C">
        <w:rPr>
          <w:rFonts w:ascii="Times New Roman" w:hAnsi="Times New Roman"/>
          <w:sz w:val="28"/>
          <w:szCs w:val="28"/>
          <w:lang w:eastAsia="en-US"/>
        </w:rPr>
        <w:t xml:space="preserve">по системе налогообложения для сельскохозяйственных товаропроизводителей </w:t>
      </w:r>
      <w:r w:rsidRPr="00545E5C">
        <w:rPr>
          <w:rFonts w:ascii="Times New Roman" w:hAnsi="Times New Roman"/>
          <w:sz w:val="28"/>
          <w:szCs w:val="28"/>
        </w:rPr>
        <w:t>производится в соответствии с главой 26.1 «Система налогообложения для сельскохозяйственных товаропроизводителей» Налогового кодекса Российской Федерации, на основе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Информация, используемая для расчета прогноза поступлений налога</w:t>
      </w:r>
      <w:r w:rsidRPr="00545E5C">
        <w:rPr>
          <w:rFonts w:ascii="Times New Roman" w:hAnsi="Times New Roman"/>
          <w:sz w:val="28"/>
          <w:szCs w:val="28"/>
          <w:lang w:eastAsia="en-US"/>
        </w:rPr>
        <w:t xml:space="preserve"> для сельскохозяйственных товаропроизводителей</w:t>
      </w:r>
      <w:r w:rsidRPr="00545E5C">
        <w:rPr>
          <w:rFonts w:ascii="Times New Roman" w:hAnsi="Times New Roman"/>
          <w:sz w:val="28"/>
          <w:szCs w:val="28"/>
        </w:rPr>
        <w:t>, на очередной финансовый год:</w:t>
      </w:r>
    </w:p>
    <w:p w:rsidR="00665F0D" w:rsidRPr="00545E5C" w:rsidRDefault="00665F0D" w:rsidP="00205D60">
      <w:pPr>
        <w:tabs>
          <w:tab w:val="left" w:pos="851"/>
        </w:tabs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статистическая налоговая отчетность по форме № 5-ЕСХН «Отчет о налоговой базе и структуре начислений по единому сельскохозяйственному налогу»;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  <w:lang w:eastAsia="en-US"/>
        </w:rPr>
        <w:t xml:space="preserve">Расчет прогноза поступления доходов от налога, </w:t>
      </w:r>
      <w:r w:rsidRPr="00545E5C">
        <w:rPr>
          <w:rFonts w:ascii="Times New Roman" w:hAnsi="Times New Roman"/>
          <w:sz w:val="28"/>
          <w:szCs w:val="28"/>
        </w:rPr>
        <w:t xml:space="preserve">взимаемого </w:t>
      </w:r>
      <w:r w:rsidRPr="00545E5C">
        <w:rPr>
          <w:rFonts w:ascii="Times New Roman" w:hAnsi="Times New Roman"/>
          <w:sz w:val="28"/>
          <w:szCs w:val="28"/>
          <w:lang w:eastAsia="en-US"/>
        </w:rPr>
        <w:t>по системе налогообложения в виде единого</w:t>
      </w:r>
      <w:r w:rsidRPr="00545E5C">
        <w:rPr>
          <w:rFonts w:ascii="Times New Roman" w:hAnsi="Times New Roman"/>
          <w:sz w:val="28"/>
          <w:szCs w:val="28"/>
        </w:rPr>
        <w:t xml:space="preserve"> сельскохозяйственного налога</w:t>
      </w:r>
      <w:r w:rsidRPr="00545E5C">
        <w:rPr>
          <w:rFonts w:ascii="Times New Roman" w:hAnsi="Times New Roman"/>
          <w:sz w:val="28"/>
          <w:szCs w:val="28"/>
          <w:lang w:eastAsia="en-US"/>
        </w:rPr>
        <w:t xml:space="preserve">, в бюджет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</w:t>
      </w:r>
      <w:r w:rsidRPr="00545E5C">
        <w:rPr>
          <w:rFonts w:ascii="Times New Roman" w:hAnsi="Times New Roman"/>
          <w:sz w:val="28"/>
          <w:szCs w:val="28"/>
          <w:lang w:eastAsia="en-US"/>
        </w:rPr>
        <w:t xml:space="preserve"> сельсовета производится по следующей формуле:</w:t>
      </w:r>
    </w:p>
    <w:p w:rsidR="00665F0D" w:rsidRPr="00545E5C" w:rsidRDefault="00665F0D" w:rsidP="00415A15">
      <w:pPr>
        <w:suppressAutoHyphens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ПС</w:t>
      </w:r>
      <w:r w:rsidRPr="00545E5C">
        <w:rPr>
          <w:rFonts w:ascii="Times New Roman" w:hAnsi="Times New Roman"/>
          <w:sz w:val="16"/>
          <w:szCs w:val="16"/>
        </w:rPr>
        <w:t>ЕСХН</w:t>
      </w:r>
      <w:r w:rsidRPr="00545E5C">
        <w:rPr>
          <w:rFonts w:ascii="Times New Roman" w:hAnsi="Times New Roman"/>
          <w:sz w:val="28"/>
          <w:szCs w:val="28"/>
        </w:rPr>
        <w:t xml:space="preserve"> = (СН</w:t>
      </w:r>
      <w:r w:rsidRPr="00545E5C">
        <w:rPr>
          <w:rFonts w:ascii="Times New Roman" w:hAnsi="Times New Roman"/>
          <w:sz w:val="16"/>
          <w:szCs w:val="16"/>
        </w:rPr>
        <w:t>ЕСХН</w:t>
      </w:r>
      <w:r w:rsidRPr="00545E5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45E5C">
        <w:rPr>
          <w:rFonts w:ascii="Times New Roman" w:hAnsi="Times New Roman"/>
          <w:sz w:val="28"/>
          <w:szCs w:val="28"/>
        </w:rPr>
        <w:t>+/-ДД ) * Н, где: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ПС</w:t>
      </w:r>
      <w:r w:rsidRPr="00545E5C">
        <w:rPr>
          <w:rFonts w:ascii="Times New Roman" w:hAnsi="Times New Roman"/>
          <w:sz w:val="16"/>
          <w:szCs w:val="16"/>
        </w:rPr>
        <w:t>ЕСХН</w:t>
      </w:r>
      <w:r w:rsidRPr="00545E5C">
        <w:rPr>
          <w:rFonts w:ascii="Times New Roman" w:hAnsi="Times New Roman"/>
          <w:sz w:val="28"/>
          <w:szCs w:val="28"/>
        </w:rPr>
        <w:t xml:space="preserve"> – прогнозная сумма поступления налога, взимаемого </w:t>
      </w:r>
      <w:r w:rsidRPr="00545E5C">
        <w:rPr>
          <w:rFonts w:ascii="Times New Roman" w:hAnsi="Times New Roman"/>
          <w:sz w:val="28"/>
          <w:szCs w:val="28"/>
          <w:lang w:eastAsia="en-US"/>
        </w:rPr>
        <w:t>по системе налогообложения в виде единого</w:t>
      </w:r>
      <w:r w:rsidRPr="00545E5C">
        <w:rPr>
          <w:rFonts w:ascii="Times New Roman" w:hAnsi="Times New Roman"/>
          <w:sz w:val="28"/>
          <w:szCs w:val="28"/>
        </w:rPr>
        <w:t xml:space="preserve"> сельскохозяйственного налога</w:t>
      </w:r>
      <w:r w:rsidRPr="00545E5C">
        <w:rPr>
          <w:rFonts w:ascii="Times New Roman" w:hAnsi="Times New Roman"/>
          <w:sz w:val="28"/>
          <w:szCs w:val="28"/>
          <w:lang w:eastAsia="en-US"/>
        </w:rPr>
        <w:t>,</w:t>
      </w:r>
      <w:r w:rsidRPr="00545E5C">
        <w:rPr>
          <w:rFonts w:ascii="Times New Roman" w:hAnsi="Times New Roman"/>
          <w:sz w:val="28"/>
          <w:szCs w:val="28"/>
        </w:rPr>
        <w:t xml:space="preserve"> на очередной финансовый год;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СН</w:t>
      </w:r>
      <w:r w:rsidRPr="00545E5C">
        <w:rPr>
          <w:rFonts w:ascii="Times New Roman" w:hAnsi="Times New Roman"/>
          <w:sz w:val="16"/>
          <w:szCs w:val="16"/>
        </w:rPr>
        <w:t>ЕСХН</w:t>
      </w:r>
      <w:r w:rsidRPr="00545E5C">
        <w:rPr>
          <w:rFonts w:ascii="Times New Roman" w:hAnsi="Times New Roman"/>
          <w:sz w:val="28"/>
          <w:szCs w:val="28"/>
        </w:rPr>
        <w:t xml:space="preserve"> – сумма налога, взимаемого </w:t>
      </w:r>
      <w:r w:rsidRPr="00545E5C">
        <w:rPr>
          <w:rFonts w:ascii="Times New Roman" w:hAnsi="Times New Roman"/>
          <w:sz w:val="28"/>
          <w:szCs w:val="28"/>
          <w:lang w:eastAsia="en-US"/>
        </w:rPr>
        <w:t xml:space="preserve">по системе налогообложения в виде единого </w:t>
      </w:r>
      <w:r w:rsidRPr="00545E5C">
        <w:rPr>
          <w:rFonts w:ascii="Times New Roman" w:hAnsi="Times New Roman"/>
          <w:sz w:val="28"/>
          <w:szCs w:val="28"/>
        </w:rPr>
        <w:t>сельскохозяйственного налога, сформированная исходя из статистической налоговой отчетности по налоговой базе, структуре начислений за отчетный период;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ДД – дополнительные (+) или выпадающие (–) доходы бюджета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</w:rPr>
        <w:t xml:space="preserve"> по налогу, взимаемому в связи с применением </w:t>
      </w:r>
      <w:r w:rsidRPr="00545E5C">
        <w:rPr>
          <w:rFonts w:ascii="Times New Roman" w:hAnsi="Times New Roman"/>
          <w:sz w:val="28"/>
          <w:szCs w:val="28"/>
          <w:lang w:eastAsia="en-US"/>
        </w:rPr>
        <w:t>единого</w:t>
      </w:r>
      <w:r w:rsidRPr="00545E5C">
        <w:rPr>
          <w:rFonts w:ascii="Times New Roman" w:hAnsi="Times New Roman"/>
          <w:sz w:val="28"/>
          <w:szCs w:val="28"/>
        </w:rPr>
        <w:t xml:space="preserve"> сельскохозяйственного налога связанные с объективными причинами, в том числе изменением налогового или бюджетного законодательства, созданием или ликвидацией организаций, изменением иных элементов налогообложения; 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Н – норматив отчислений от налога, взимаемого </w:t>
      </w:r>
      <w:r w:rsidRPr="00545E5C">
        <w:rPr>
          <w:rFonts w:ascii="Times New Roman" w:hAnsi="Times New Roman"/>
          <w:sz w:val="28"/>
          <w:szCs w:val="28"/>
          <w:lang w:eastAsia="en-US"/>
        </w:rPr>
        <w:t xml:space="preserve">по системе налогообложения в виде единого </w:t>
      </w:r>
      <w:r w:rsidRPr="00545E5C">
        <w:rPr>
          <w:rFonts w:ascii="Times New Roman" w:hAnsi="Times New Roman"/>
          <w:sz w:val="28"/>
          <w:szCs w:val="28"/>
        </w:rPr>
        <w:t xml:space="preserve">сельскохозяйственного налога, в бюджет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</w:rPr>
        <w:t>.</w:t>
      </w:r>
    </w:p>
    <w:p w:rsidR="00665F0D" w:rsidRPr="00545E5C" w:rsidRDefault="00665F0D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 </w:t>
      </w:r>
    </w:p>
    <w:p w:rsidR="00665F0D" w:rsidRPr="00545E5C" w:rsidRDefault="00665F0D" w:rsidP="00205D60">
      <w:pPr>
        <w:pStyle w:val="ListParagraph"/>
        <w:numPr>
          <w:ilvl w:val="0"/>
          <w:numId w:val="2"/>
        </w:numPr>
        <w:suppressAutoHyphens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Налог на имущество физических лиц</w:t>
      </w:r>
    </w:p>
    <w:p w:rsidR="00665F0D" w:rsidRPr="00545E5C" w:rsidRDefault="00665F0D" w:rsidP="00205D60">
      <w:pPr>
        <w:pStyle w:val="ListParagraph"/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Прогнозирование налога на имущество физических лиц производится с учетом главы 32 «Налог на имущество физических лиц» Налогового кодекса Российской Федерации. </w:t>
      </w: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Информация, используемая для расчета прогноза поступлений налога на имущество физических лиц на очередной финансовый год: </w:t>
      </w: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статистическая налоговая отчетность по форме № 5-МН «О налоговой базе и структуре начислений по местным налогам», раздел </w:t>
      </w:r>
      <w:r w:rsidRPr="00545E5C">
        <w:rPr>
          <w:rFonts w:ascii="Times New Roman" w:hAnsi="Times New Roman"/>
          <w:sz w:val="28"/>
          <w:szCs w:val="28"/>
          <w:lang w:val="en-US"/>
        </w:rPr>
        <w:t>III</w:t>
      </w:r>
      <w:r w:rsidRPr="00545E5C">
        <w:rPr>
          <w:rFonts w:ascii="Times New Roman" w:hAnsi="Times New Roman"/>
          <w:sz w:val="28"/>
          <w:szCs w:val="28"/>
        </w:rPr>
        <w:t xml:space="preserve"> «Отчет о налоговой базе и структуре начислений по налогу на имущество физических лиц»; </w:t>
      </w: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учитывается процент задолженности прошлых лет по данным Налоговой инспекции.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Земельный налог с организаций</w:t>
      </w:r>
    </w:p>
    <w:p w:rsidR="00665F0D" w:rsidRPr="00545E5C" w:rsidRDefault="00665F0D" w:rsidP="00205D60">
      <w:pPr>
        <w:pStyle w:val="ListParagraph"/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Прогнозирование земельного налога с организаций производится с учетом главы 31 «Земельный налог» Налогового кодекса Российской Федерации. </w:t>
      </w: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Информация, используемая для расчета прогноза поступлений земельного налога с организаций на очередной финансовый год: </w:t>
      </w: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статистическая налоговая отчетность по форме № 5-МН «О налоговой базе и структуре начислений по местным налогам», раздел </w:t>
      </w:r>
      <w:r w:rsidRPr="00545E5C">
        <w:rPr>
          <w:rFonts w:ascii="Times New Roman" w:hAnsi="Times New Roman"/>
          <w:sz w:val="28"/>
          <w:szCs w:val="28"/>
          <w:lang w:val="en-US"/>
        </w:rPr>
        <w:t>I</w:t>
      </w:r>
      <w:r w:rsidRPr="00545E5C">
        <w:rPr>
          <w:rFonts w:ascii="Times New Roman" w:hAnsi="Times New Roman"/>
          <w:sz w:val="28"/>
          <w:szCs w:val="28"/>
        </w:rPr>
        <w:t xml:space="preserve"> «Отчет о налоговой базе и структуре начислений по земельному налогу по юридическим лицам»; </w:t>
      </w: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учитывается процент задолженности прошлых лет по данным Налоговой инспекции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Земельный налог с физических лиц</w:t>
      </w:r>
    </w:p>
    <w:p w:rsidR="00665F0D" w:rsidRPr="00545E5C" w:rsidRDefault="00665F0D" w:rsidP="00205D60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Прогнозирование земельного налога с физических лиц производится с учетом главы 31 «Земельный налог» Налогового кодекса Российской Федерации. </w:t>
      </w: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Информация, используемая для расчета прогноза поступлений земельного налога с физических лиц на очередной финансовый год: </w:t>
      </w:r>
    </w:p>
    <w:p w:rsidR="00665F0D" w:rsidRPr="00545E5C" w:rsidRDefault="00665F0D" w:rsidP="00205D60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статистическая налоговая отчетность по форме № 5-МН «О налоговой базе и структуре начислений по местным налогам», раздел </w:t>
      </w:r>
      <w:r w:rsidRPr="00545E5C">
        <w:rPr>
          <w:rFonts w:ascii="Times New Roman" w:hAnsi="Times New Roman"/>
          <w:sz w:val="28"/>
          <w:szCs w:val="28"/>
          <w:lang w:val="en-US"/>
        </w:rPr>
        <w:t>II</w:t>
      </w:r>
      <w:r w:rsidRPr="00545E5C">
        <w:rPr>
          <w:rFonts w:ascii="Times New Roman" w:hAnsi="Times New Roman"/>
          <w:sz w:val="28"/>
          <w:szCs w:val="28"/>
        </w:rPr>
        <w:t xml:space="preserve"> «Отчет о налоговой базе и структуре начислений по земельному налогу по физическим лицам»; </w:t>
      </w:r>
    </w:p>
    <w:p w:rsidR="00665F0D" w:rsidRPr="00545E5C" w:rsidRDefault="00665F0D" w:rsidP="007A5E06">
      <w:pPr>
        <w:pStyle w:val="ListParagraph"/>
        <w:suppressAutoHyphens/>
        <w:spacing w:line="276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учитывается процент задолженности прошлых лет по данным Налоговой инспекции.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Государственная пошлина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Прогнозирование поступлений в бюджет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</w:rPr>
        <w:t xml:space="preserve"> государственной пошлины осуществляется исходя из ожидаемого поступления государственной пошлины за текущий год и размеров государственной пошлины, установленных главой 25.3 Налогового кодекса Российской Федерации в прогнозируемом периоде.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 Прогнозирование государственной пошлины производится по следующей формуле:</w:t>
      </w:r>
    </w:p>
    <w:p w:rsidR="00665F0D" w:rsidRPr="00545E5C" w:rsidRDefault="00665F0D" w:rsidP="00415A1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П = Ф х К1, где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 xml:space="preserve">П - сумма госпошлины, прогнозируемая к поступлению в бюджет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  <w:r w:rsidRPr="00545E5C">
        <w:rPr>
          <w:rFonts w:ascii="Times New Roman" w:hAnsi="Times New Roman"/>
          <w:sz w:val="28"/>
          <w:szCs w:val="28"/>
        </w:rPr>
        <w:t>;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Ф - ожидаемое поступление госпошлины в текущем году;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5E5C">
        <w:rPr>
          <w:rFonts w:ascii="Times New Roman" w:hAnsi="Times New Roman"/>
          <w:sz w:val="28"/>
          <w:szCs w:val="28"/>
        </w:rPr>
        <w:t>К1 - коэффициент, характеризующий динамику поступлений в текущем году по сравнению с отчетным годом.</w:t>
      </w: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5F0D" w:rsidRPr="00545E5C" w:rsidRDefault="00665F0D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Pr="00545E5C" w:rsidRDefault="00665F0D" w:rsidP="00205D60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545E5C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545E5C">
        <w:rPr>
          <w:rFonts w:ascii="Times New Roman" w:hAnsi="Times New Roman"/>
          <w:color w:val="000000"/>
          <w:sz w:val="28"/>
          <w:szCs w:val="28"/>
        </w:rPr>
        <w:t xml:space="preserve">. Прогнозирование по видам неналоговых доходов </w:t>
      </w:r>
      <w:r w:rsidRPr="00545E5C">
        <w:rPr>
          <w:rFonts w:ascii="Times New Roman" w:hAnsi="Times New Roman"/>
          <w:sz w:val="28"/>
          <w:szCs w:val="28"/>
        </w:rPr>
        <w:t xml:space="preserve">в бюджет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</w:t>
      </w:r>
    </w:p>
    <w:p w:rsidR="00665F0D" w:rsidRPr="00545E5C" w:rsidRDefault="00665F0D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1. Доходы, получаемые от использования имущества, находящегося в государственной и муниципальной собственности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 xml:space="preserve">Прогнозирование поступлений </w:t>
      </w:r>
      <w:r w:rsidRPr="00545E5C">
        <w:rPr>
          <w:rFonts w:ascii="Times New Roman" w:hAnsi="Times New Roman"/>
          <w:sz w:val="28"/>
          <w:szCs w:val="28"/>
        </w:rPr>
        <w:t xml:space="preserve">в бюджет </w:t>
      </w:r>
      <w:r w:rsidRPr="00545E5C">
        <w:rPr>
          <w:rFonts w:ascii="Times New Roman" w:hAnsi="Times New Roman"/>
          <w:color w:val="000000"/>
          <w:sz w:val="28"/>
          <w:szCs w:val="28"/>
        </w:rPr>
        <w:t>Линёвского сельсовета доходов, получаемых в виде арендной платы за имущество и/или возмездное пользование имущества, рассчитываются по следующей формуле:</w:t>
      </w:r>
    </w:p>
    <w:p w:rsidR="00665F0D" w:rsidRPr="00545E5C" w:rsidRDefault="00665F0D" w:rsidP="00415A1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П = Нп +/- Вп, где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П - прогноз поступления арендной платы за имущество в бюджет Линёвского сельсовета;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 xml:space="preserve">Нп - сумма начисленных платежей по арендной плате за имущество по ставкам на планируемый финансовый год, в соответствии с заключенными договорами; 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Вп - сумма выпадающих (дополнительных) доходов от сдачи в аренду имущества в связи с выбытием (приобретением) объектов недвижимости, продажей (передачей) имущества, заключение (расторжение) договоров, и др.).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2. Доходы от оказания платных услуг (работ) и компенсации затрат государства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 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Прогнозирование поступлений доходов в бюджет Линёвского сельсовета от оказания платных услуг (работ) и компенсации затрат государства, рассчитывается по формуле:</w:t>
      </w:r>
    </w:p>
    <w:p w:rsidR="00665F0D" w:rsidRPr="00545E5C" w:rsidRDefault="00665F0D" w:rsidP="00415A1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 xml:space="preserve">П = </w:t>
      </w:r>
      <w:r w:rsidRPr="00545E5C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Нп </w:t>
      </w:r>
      <w:r w:rsidRPr="00545E5C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 xml:space="preserve">+/- </w:t>
      </w:r>
      <w:r w:rsidRPr="00545E5C">
        <w:rPr>
          <w:rFonts w:ascii="Times New Roman" w:hAnsi="Times New Roman"/>
          <w:color w:val="000000"/>
          <w:sz w:val="28"/>
          <w:szCs w:val="28"/>
        </w:rPr>
        <w:t>Вп, где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П - прогноз поступлений доходов от оказания платных услуг (работ) и компенсации затрат государства в бюджет Линёвского сельсовета;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Нп - сумма начисленных платежей за оказанные услуги на прогнозируемый финансовый год;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Вп - сумма выпадающих (дополнительных) доходов от оказания платных услуг (работ) и компенсации затрат государства в связи с выбытием (приобретением) объектов недвижимости, продажей (передачей) имущества, заключение (расторжение) договоров, и др.).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3. Доходы от продажи материальных и нематериальных активов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 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Прогноз доходов от продажи материальных и нематериальных активов производится на основании Прогнозного плана приватизации муниципального имущества, утвержденного представительным органом и предполагаемой продажи имущества.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 </w:t>
      </w:r>
    </w:p>
    <w:p w:rsidR="00665F0D" w:rsidRPr="00545E5C" w:rsidRDefault="00665F0D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4. Штрафы, санкции, возмещение ущерба</w:t>
      </w:r>
    </w:p>
    <w:p w:rsidR="00665F0D" w:rsidRPr="00545E5C" w:rsidRDefault="00665F0D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Прогноз поступлений штрафных санкций на очередной финансовый год рассчитывается исходя из ожидаемого поступления в текущем финансовом году с применением коэффициента дефлятора на планируемый период.</w:t>
      </w:r>
    </w:p>
    <w:p w:rsidR="00665F0D" w:rsidRPr="00545E5C" w:rsidRDefault="00665F0D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5F0D" w:rsidRPr="00545E5C" w:rsidRDefault="00665F0D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5. Прочие неналоговые доходы</w:t>
      </w:r>
    </w:p>
    <w:p w:rsidR="00665F0D" w:rsidRPr="00545E5C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F0D" w:rsidRDefault="00665F0D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C">
        <w:rPr>
          <w:rFonts w:ascii="Times New Roman" w:hAnsi="Times New Roman"/>
          <w:color w:val="000000"/>
          <w:sz w:val="28"/>
          <w:szCs w:val="28"/>
        </w:rPr>
        <w:t>Прогноз поступлений прочих неналоговых платежей на очередной финансовый год рассчитывается исходя из ожидаемого поступления в текущем финансовом году с применением коэффициента индексации на планируемый период.</w:t>
      </w:r>
    </w:p>
    <w:p w:rsidR="00665F0D" w:rsidRPr="00205D60" w:rsidRDefault="00665F0D">
      <w:pPr>
        <w:rPr>
          <w:rFonts w:ascii="Times New Roman" w:hAnsi="Times New Roman"/>
          <w:sz w:val="28"/>
          <w:szCs w:val="28"/>
        </w:rPr>
      </w:pPr>
    </w:p>
    <w:sectPr w:rsidR="00665F0D" w:rsidRPr="00205D60" w:rsidSect="009903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AFF"/>
    <w:multiLevelType w:val="hybridMultilevel"/>
    <w:tmpl w:val="B25AB3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6A2E54"/>
    <w:multiLevelType w:val="hybridMultilevel"/>
    <w:tmpl w:val="C682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D60"/>
    <w:rsid w:val="00041CB4"/>
    <w:rsid w:val="000C637E"/>
    <w:rsid w:val="001E4DCD"/>
    <w:rsid w:val="00203F1B"/>
    <w:rsid w:val="00205D60"/>
    <w:rsid w:val="00396A88"/>
    <w:rsid w:val="003A6DFE"/>
    <w:rsid w:val="004003A4"/>
    <w:rsid w:val="00415A15"/>
    <w:rsid w:val="00545E5C"/>
    <w:rsid w:val="00634883"/>
    <w:rsid w:val="00665F0D"/>
    <w:rsid w:val="007A5E06"/>
    <w:rsid w:val="008561C1"/>
    <w:rsid w:val="008E2D59"/>
    <w:rsid w:val="00990377"/>
    <w:rsid w:val="00AC0584"/>
    <w:rsid w:val="00AD4C8A"/>
    <w:rsid w:val="00B00A99"/>
    <w:rsid w:val="00B040BE"/>
    <w:rsid w:val="00B83920"/>
    <w:rsid w:val="00BA6418"/>
    <w:rsid w:val="00D619B8"/>
    <w:rsid w:val="00E0261D"/>
    <w:rsid w:val="00E14AAA"/>
    <w:rsid w:val="00FC09C9"/>
    <w:rsid w:val="00FC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6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5D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205D6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05D6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05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D60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3A6DFE"/>
    <w:pPr>
      <w:jc w:val="both"/>
    </w:pPr>
    <w:rPr>
      <w:rFonts w:ascii="Times New Roman" w:hAnsi="Times New Roman"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6DFE"/>
    <w:rPr>
      <w:rFonts w:ascii="Times New Roman" w:hAnsi="Times New Roman" w:cs="Times New Roman"/>
      <w:bCs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3A6DF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A6DF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58706611442F37D80B6DE38DD4B41834684FCFE887FCC7BC7B9732F54E25DABE57AE51651C0340BEH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8</Pages>
  <Words>1871</Words>
  <Characters>10666</Characters>
  <Application>Microsoft Office Outlook</Application>
  <DocSecurity>0</DocSecurity>
  <Lines>0</Lines>
  <Paragraphs>0</Paragraphs>
  <ScaleCrop>false</ScaleCrop>
  <Company>UFK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6</cp:revision>
  <cp:lastPrinted>2016-08-10T09:37:00Z</cp:lastPrinted>
  <dcterms:created xsi:type="dcterms:W3CDTF">2016-08-09T04:26:00Z</dcterms:created>
  <dcterms:modified xsi:type="dcterms:W3CDTF">2016-08-10T09:37:00Z</dcterms:modified>
</cp:coreProperties>
</file>