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2" w:rsidRDefault="00F24B12" w:rsidP="00EE5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5085">
        <w:rPr>
          <w:rFonts w:ascii="Times New Roman" w:hAnsi="Times New Roman" w:cs="Times New Roman"/>
          <w:sz w:val="28"/>
          <w:szCs w:val="28"/>
        </w:rPr>
        <w:t xml:space="preserve">ЛИНЁВСКОГО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24B12" w:rsidRDefault="00F24B12" w:rsidP="00F24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F24B12" w:rsidRDefault="00F24B12" w:rsidP="00F24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4B12" w:rsidRDefault="00F24B12" w:rsidP="00F24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12" w:rsidRDefault="00EE5085" w:rsidP="00F24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18.07.2024 </w:t>
      </w:r>
      <w:r w:rsidR="00F24B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59</w:t>
      </w:r>
      <w:r w:rsidR="00F24B1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B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12" w:rsidRPr="003B4D87" w:rsidRDefault="00F24B12" w:rsidP="00F24B12">
      <w:pPr>
        <w:pStyle w:val="a3"/>
        <w:tabs>
          <w:tab w:val="left" w:pos="3692"/>
        </w:tabs>
        <w:ind w:right="5034"/>
        <w:jc w:val="both"/>
      </w:pPr>
      <w:r w:rsidRPr="003B4D87">
        <w:t>Об утверждении плана меропри</w:t>
      </w:r>
      <w:r w:rsidRPr="003B4D87">
        <w:t>я</w:t>
      </w:r>
      <w:r w:rsidRPr="003B4D87">
        <w:t>тий («дорожной карты») по вз</w:t>
      </w:r>
      <w:r w:rsidRPr="003B4D87">
        <w:t>ы</w:t>
      </w:r>
      <w:r w:rsidRPr="003B4D87">
        <w:t xml:space="preserve">сканию </w:t>
      </w:r>
      <w:r w:rsidRPr="003B4D87">
        <w:rPr>
          <w:spacing w:val="-2"/>
        </w:rPr>
        <w:t>просроченной</w:t>
      </w:r>
      <w:r w:rsidRPr="003B4D87">
        <w:t xml:space="preserve"> </w:t>
      </w:r>
      <w:r w:rsidRPr="003B4D87">
        <w:rPr>
          <w:spacing w:val="-2"/>
        </w:rPr>
        <w:t xml:space="preserve">дебиторской </w:t>
      </w:r>
      <w:r w:rsidRPr="003B4D87">
        <w:t xml:space="preserve">задолженности по платежам в бюджет </w:t>
      </w:r>
      <w:r>
        <w:t>муниципального образов</w:t>
      </w:r>
      <w:r>
        <w:t>а</w:t>
      </w:r>
      <w:r>
        <w:t xml:space="preserve">ния </w:t>
      </w:r>
      <w:r w:rsidR="00EE5085">
        <w:t>Линёвский сельсовет</w:t>
      </w:r>
      <w:r>
        <w:t xml:space="preserve"> </w:t>
      </w:r>
      <w:r w:rsidRPr="003B4D87">
        <w:t>Смоле</w:t>
      </w:r>
      <w:r w:rsidRPr="003B4D87">
        <w:t>н</w:t>
      </w:r>
      <w:r w:rsidRPr="003B4D87">
        <w:t>ского района Алтайского края,</w:t>
      </w:r>
      <w:r w:rsidRPr="003B4D87">
        <w:rPr>
          <w:spacing w:val="80"/>
        </w:rPr>
        <w:t xml:space="preserve"> </w:t>
      </w:r>
      <w:r w:rsidRPr="003B4D87">
        <w:t>п</w:t>
      </w:r>
      <w:r w:rsidRPr="003B4D87">
        <w:t>е</w:t>
      </w:r>
      <w:r w:rsidRPr="003B4D87">
        <w:t>ням и штрафам по ним</w:t>
      </w:r>
    </w:p>
    <w:p w:rsidR="00F24B12" w:rsidRPr="003B4D87" w:rsidRDefault="00F24B12" w:rsidP="00F24B12">
      <w:pPr>
        <w:pStyle w:val="a3"/>
        <w:spacing w:before="321"/>
      </w:pPr>
    </w:p>
    <w:p w:rsidR="00F24B12" w:rsidRDefault="00F24B12" w:rsidP="005862FC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right="-1" w:firstLine="709"/>
        <w:jc w:val="both"/>
        <w:rPr>
          <w:spacing w:val="-5"/>
        </w:rPr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160.1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 финансов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от </w:t>
      </w:r>
      <w:r>
        <w:rPr>
          <w:spacing w:val="-2"/>
        </w:rPr>
        <w:t>18.11.2022</w:t>
      </w:r>
      <w:r>
        <w:tab/>
      </w:r>
      <w:r>
        <w:rPr>
          <w:spacing w:val="-4"/>
        </w:rPr>
        <w:t>№172н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 xml:space="preserve">регламенту </w:t>
      </w:r>
      <w:proofErr w:type="gramStart"/>
      <w:r>
        <w:t>реализации</w:t>
      </w:r>
      <w:r>
        <w:rPr>
          <w:spacing w:val="40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администратора</w:t>
      </w:r>
      <w:r>
        <w:rPr>
          <w:spacing w:val="40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бюджета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взысканию</w:t>
      </w:r>
      <w:r>
        <w:rPr>
          <w:spacing w:val="40"/>
        </w:rPr>
        <w:t xml:space="preserve"> </w:t>
      </w:r>
      <w:r>
        <w:t>дебиторской</w:t>
      </w:r>
      <w:r>
        <w:rPr>
          <w:spacing w:val="40"/>
        </w:rPr>
        <w:t xml:space="preserve"> </w:t>
      </w:r>
      <w:r>
        <w:t>задолженности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платежам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бюджет,</w:t>
      </w:r>
      <w:r>
        <w:rPr>
          <w:spacing w:val="40"/>
        </w:rPr>
        <w:t xml:space="preserve"> </w:t>
      </w:r>
      <w:r>
        <w:t>пеням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штрафам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ним»,</w:t>
      </w:r>
      <w:r>
        <w:t xml:space="preserve"> ПОСТАНОВЛЯЮ</w:t>
      </w:r>
      <w:r>
        <w:rPr>
          <w:spacing w:val="-5"/>
        </w:rPr>
        <w:t>:</w:t>
      </w:r>
    </w:p>
    <w:p w:rsidR="00F24B12" w:rsidRDefault="00F24B12" w:rsidP="005862FC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right="-1" w:firstLine="709"/>
        <w:jc w:val="both"/>
        <w:rPr>
          <w:spacing w:val="-2"/>
        </w:rPr>
      </w:pPr>
      <w:r>
        <w:rPr>
          <w:spacing w:val="-5"/>
        </w:rPr>
        <w:t xml:space="preserve">1. </w:t>
      </w:r>
      <w:r w:rsidRPr="003B4D87">
        <w:t>Утвердить План («дорожную карту») по взысканию дебиторской з</w:t>
      </w:r>
      <w:r w:rsidRPr="003B4D87">
        <w:t>а</w:t>
      </w:r>
      <w:r w:rsidRPr="003B4D87">
        <w:t xml:space="preserve">долженности по платежам в бюджет </w:t>
      </w:r>
      <w:r>
        <w:t xml:space="preserve">муниципального </w:t>
      </w:r>
      <w:r w:rsidRPr="00EE5085">
        <w:t xml:space="preserve">образования </w:t>
      </w:r>
      <w:r w:rsidR="00EE5085">
        <w:t>Линё</w:t>
      </w:r>
      <w:r w:rsidR="00EE5085">
        <w:t>в</w:t>
      </w:r>
      <w:r w:rsidR="00EE5085">
        <w:t>ский сельсовет</w:t>
      </w:r>
      <w:r>
        <w:t xml:space="preserve"> Смоленского</w:t>
      </w:r>
      <w:r w:rsidRPr="003B4D87">
        <w:t xml:space="preserve"> района Алтайского края, пеням и штрафам по ним (далее – «план») </w:t>
      </w:r>
      <w:r w:rsidR="00EE5085">
        <w:t xml:space="preserve"> </w:t>
      </w:r>
      <w:r>
        <w:rPr>
          <w:spacing w:val="-2"/>
        </w:rPr>
        <w:t>(П</w:t>
      </w:r>
      <w:r w:rsidRPr="003B4D87">
        <w:rPr>
          <w:spacing w:val="-2"/>
        </w:rPr>
        <w:t>риложение</w:t>
      </w:r>
      <w:r>
        <w:rPr>
          <w:spacing w:val="-2"/>
        </w:rPr>
        <w:t xml:space="preserve"> 1</w:t>
      </w:r>
      <w:r w:rsidRPr="003B4D87">
        <w:rPr>
          <w:spacing w:val="-2"/>
        </w:rPr>
        <w:t>).</w:t>
      </w:r>
    </w:p>
    <w:p w:rsidR="00F24B12" w:rsidRDefault="00F24B12" w:rsidP="005862FC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right="-1" w:firstLine="709"/>
        <w:jc w:val="both"/>
      </w:pPr>
      <w:r>
        <w:t xml:space="preserve">2. </w:t>
      </w:r>
      <w:r w:rsidRPr="003B4D87">
        <w:t>Ответственным исполнителям обеспечить реализацию мероприятий плана.</w:t>
      </w:r>
    </w:p>
    <w:p w:rsidR="00F24B12" w:rsidRDefault="00F24B12" w:rsidP="005862FC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right="-1" w:firstLine="709"/>
        <w:jc w:val="both"/>
      </w:pPr>
      <w:r>
        <w:t>3. Обнародовать настоящее постановление в установленном порядке.</w:t>
      </w:r>
    </w:p>
    <w:p w:rsidR="00F24B12" w:rsidRDefault="00F24B12" w:rsidP="005862FC">
      <w:pPr>
        <w:pStyle w:val="a3"/>
        <w:tabs>
          <w:tab w:val="left" w:pos="1047"/>
          <w:tab w:val="left" w:pos="1583"/>
          <w:tab w:val="left" w:pos="2642"/>
          <w:tab w:val="left" w:pos="3346"/>
          <w:tab w:val="left" w:pos="5137"/>
          <w:tab w:val="left" w:pos="6144"/>
          <w:tab w:val="left" w:pos="7739"/>
          <w:tab w:val="left" w:pos="8091"/>
        </w:tabs>
        <w:ind w:right="-1" w:firstLine="709"/>
        <w:jc w:val="both"/>
      </w:pPr>
      <w:r>
        <w:t xml:space="preserve">4. </w:t>
      </w:r>
      <w:proofErr w:type="gramStart"/>
      <w:r w:rsidRPr="003B4D87">
        <w:t>Контроль за</w:t>
      </w:r>
      <w:proofErr w:type="gramEnd"/>
      <w:r w:rsidRPr="003B4D87">
        <w:t xml:space="preserve"> исполнением настоящего постановления </w:t>
      </w:r>
      <w:r>
        <w:t>оставляю за собой</w:t>
      </w:r>
      <w:r w:rsidRPr="003B4D87">
        <w:t>.</w:t>
      </w:r>
    </w:p>
    <w:p w:rsidR="005862FC" w:rsidRDefault="00EE5085" w:rsidP="00EE5085">
      <w:pPr>
        <w:pStyle w:val="a3"/>
        <w:tabs>
          <w:tab w:val="left" w:pos="7706"/>
        </w:tabs>
        <w:spacing w:before="316"/>
        <w:ind w:left="100"/>
        <w:jc w:val="both"/>
      </w:pPr>
      <w:r>
        <w:t>Глава сельсовета                                                                             Н.В.Болотина</w:t>
      </w:r>
    </w:p>
    <w:p w:rsidR="005862FC" w:rsidRDefault="005862FC" w:rsidP="005862FC">
      <w:pPr>
        <w:pStyle w:val="a3"/>
        <w:ind w:left="9923"/>
        <w:rPr>
          <w:spacing w:val="-2"/>
        </w:rPr>
        <w:sectPr w:rsidR="005862FC" w:rsidSect="00442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2FC" w:rsidRDefault="005862FC" w:rsidP="005862FC">
      <w:pPr>
        <w:pStyle w:val="a3"/>
        <w:ind w:left="9923"/>
        <w:rPr>
          <w:spacing w:val="-2"/>
        </w:rPr>
      </w:pPr>
      <w:r>
        <w:rPr>
          <w:spacing w:val="-2"/>
        </w:rPr>
        <w:lastRenderedPageBreak/>
        <w:t>Приложение 1</w:t>
      </w:r>
    </w:p>
    <w:p w:rsidR="005862FC" w:rsidRDefault="005862FC" w:rsidP="005862FC">
      <w:pPr>
        <w:pStyle w:val="a3"/>
        <w:ind w:left="9923"/>
        <w:rPr>
          <w:spacing w:val="-2"/>
        </w:rPr>
      </w:pPr>
      <w:r>
        <w:rPr>
          <w:spacing w:val="-2"/>
        </w:rPr>
        <w:t>УТВЕРЖДЕНО</w:t>
      </w:r>
    </w:p>
    <w:p w:rsidR="00EE5085" w:rsidRDefault="005862FC" w:rsidP="005862FC">
      <w:pPr>
        <w:pStyle w:val="a3"/>
        <w:ind w:left="9923"/>
        <w:rPr>
          <w:spacing w:val="-2"/>
        </w:rPr>
      </w:pPr>
      <w:r>
        <w:rPr>
          <w:spacing w:val="-2"/>
        </w:rPr>
        <w:t xml:space="preserve">Постановлением Администрации </w:t>
      </w:r>
      <w:r w:rsidR="00EE5085">
        <w:rPr>
          <w:spacing w:val="-2"/>
        </w:rPr>
        <w:t xml:space="preserve"> </w:t>
      </w:r>
    </w:p>
    <w:p w:rsidR="005862FC" w:rsidRDefault="00EE5085" w:rsidP="005862FC">
      <w:pPr>
        <w:pStyle w:val="a3"/>
        <w:ind w:left="9923"/>
        <w:rPr>
          <w:spacing w:val="-2"/>
        </w:rPr>
      </w:pPr>
      <w:r>
        <w:rPr>
          <w:spacing w:val="-2"/>
        </w:rPr>
        <w:t xml:space="preserve">Линёвского </w:t>
      </w:r>
      <w:r w:rsidR="005862FC" w:rsidRPr="00EE5085">
        <w:rPr>
          <w:spacing w:val="-2"/>
        </w:rPr>
        <w:t xml:space="preserve"> сельсовета</w:t>
      </w:r>
    </w:p>
    <w:p w:rsidR="005862FC" w:rsidRDefault="005862FC" w:rsidP="005862FC">
      <w:pPr>
        <w:pStyle w:val="a3"/>
        <w:ind w:left="9923"/>
        <w:rPr>
          <w:spacing w:val="-2"/>
        </w:rPr>
      </w:pPr>
      <w:r>
        <w:rPr>
          <w:spacing w:val="-2"/>
        </w:rPr>
        <w:t>Смоленского района Алтайского края</w:t>
      </w:r>
    </w:p>
    <w:p w:rsidR="005862FC" w:rsidRPr="005101FC" w:rsidRDefault="00EE5085" w:rsidP="005862FC">
      <w:pPr>
        <w:pStyle w:val="a3"/>
        <w:ind w:left="9923"/>
        <w:rPr>
          <w:spacing w:val="-2"/>
        </w:rPr>
      </w:pPr>
      <w:r>
        <w:rPr>
          <w:spacing w:val="-2"/>
        </w:rPr>
        <w:t>о</w:t>
      </w:r>
      <w:r w:rsidR="005862FC">
        <w:rPr>
          <w:spacing w:val="-2"/>
        </w:rPr>
        <w:t>т</w:t>
      </w:r>
      <w:r>
        <w:rPr>
          <w:spacing w:val="-2"/>
        </w:rPr>
        <w:t xml:space="preserve"> 18.07.2024  </w:t>
      </w:r>
      <w:r w:rsidR="005862FC">
        <w:rPr>
          <w:spacing w:val="-2"/>
        </w:rPr>
        <w:t>№</w:t>
      </w:r>
      <w:r>
        <w:rPr>
          <w:spacing w:val="-2"/>
        </w:rPr>
        <w:t xml:space="preserve"> 59</w:t>
      </w:r>
    </w:p>
    <w:p w:rsidR="005862FC" w:rsidRDefault="005862FC" w:rsidP="005862FC">
      <w:pPr>
        <w:pStyle w:val="a3"/>
        <w:spacing w:line="321" w:lineRule="exact"/>
        <w:ind w:left="1664" w:right="1663"/>
        <w:jc w:val="center"/>
        <w:rPr>
          <w:spacing w:val="-2"/>
        </w:rPr>
      </w:pPr>
      <w:r>
        <w:t>План</w:t>
      </w:r>
      <w:r>
        <w:rPr>
          <w:spacing w:val="-2"/>
        </w:rPr>
        <w:t xml:space="preserve"> </w:t>
      </w:r>
    </w:p>
    <w:p w:rsidR="005862FC" w:rsidRDefault="005862FC" w:rsidP="005862FC">
      <w:pPr>
        <w:pStyle w:val="a3"/>
        <w:spacing w:line="321" w:lineRule="exact"/>
        <w:ind w:left="1664" w:right="1663"/>
        <w:jc w:val="center"/>
      </w:pPr>
      <w:r>
        <w:t>(«дорожная</w:t>
      </w:r>
      <w:r>
        <w:rPr>
          <w:spacing w:val="-3"/>
        </w:rPr>
        <w:t xml:space="preserve"> </w:t>
      </w:r>
      <w:r>
        <w:rPr>
          <w:spacing w:val="-2"/>
        </w:rPr>
        <w:t xml:space="preserve">карта») </w:t>
      </w:r>
      <w:r>
        <w:t>по</w:t>
      </w:r>
      <w:r>
        <w:rPr>
          <w:spacing w:val="-6"/>
        </w:rPr>
        <w:t xml:space="preserve"> </w:t>
      </w:r>
      <w:r>
        <w:t>взысканию</w:t>
      </w:r>
      <w:r>
        <w:rPr>
          <w:spacing w:val="-3"/>
        </w:rPr>
        <w:t xml:space="preserve"> </w:t>
      </w:r>
      <w:r>
        <w:t>дебиторской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платежам в</w:t>
      </w:r>
      <w:r>
        <w:rPr>
          <w:spacing w:val="-2"/>
        </w:rPr>
        <w:t xml:space="preserve"> </w:t>
      </w:r>
      <w:r w:rsidRPr="003B4D87">
        <w:t xml:space="preserve">бюджет </w:t>
      </w:r>
    </w:p>
    <w:p w:rsidR="005862FC" w:rsidRDefault="005862FC" w:rsidP="005862FC">
      <w:pPr>
        <w:pStyle w:val="a3"/>
        <w:spacing w:line="321" w:lineRule="exact"/>
        <w:ind w:left="1664" w:right="1663"/>
        <w:jc w:val="center"/>
      </w:pPr>
      <w:r>
        <w:t xml:space="preserve">муниципального образования </w:t>
      </w:r>
      <w:r w:rsidR="00EE5085">
        <w:t xml:space="preserve">Линёвский </w:t>
      </w:r>
      <w:r w:rsidRPr="00EE5085">
        <w:t xml:space="preserve"> сельсовет</w:t>
      </w:r>
      <w:r>
        <w:t xml:space="preserve"> Смоленского</w:t>
      </w:r>
      <w:r w:rsidRPr="003B4D87">
        <w:t xml:space="preserve"> района Алтайского края</w:t>
      </w:r>
      <w:r>
        <w:t>,</w:t>
      </w:r>
      <w:r>
        <w:rPr>
          <w:spacing w:val="40"/>
        </w:rPr>
        <w:t xml:space="preserve"> </w:t>
      </w:r>
      <w:r>
        <w:t>пеням</w:t>
      </w:r>
      <w:r>
        <w:rPr>
          <w:spacing w:val="-7"/>
        </w:rPr>
        <w:t xml:space="preserve"> </w:t>
      </w:r>
      <w:r>
        <w:t>и штрафам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ним</w:t>
      </w:r>
    </w:p>
    <w:tbl>
      <w:tblPr>
        <w:tblStyle w:val="TableNormal"/>
        <w:tblpPr w:leftFromText="180" w:rightFromText="180" w:vertAnchor="text" w:horzAnchor="margin" w:tblpY="192"/>
        <w:tblW w:w="14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551"/>
        <w:gridCol w:w="1701"/>
        <w:gridCol w:w="2268"/>
        <w:gridCol w:w="3261"/>
      </w:tblGrid>
      <w:tr w:rsidR="005862FC" w:rsidTr="00CA6DB4">
        <w:trPr>
          <w:trHeight w:val="458"/>
        </w:trPr>
        <w:tc>
          <w:tcPr>
            <w:tcW w:w="696" w:type="dxa"/>
          </w:tcPr>
          <w:p w:rsidR="005862FC" w:rsidRDefault="005862FC" w:rsidP="00CA6DB4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5862FC" w:rsidRDefault="005862FC" w:rsidP="00CA6DB4">
            <w:pPr>
              <w:pStyle w:val="TableParagraph"/>
              <w:spacing w:before="2"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before="112"/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Наименование</w:t>
            </w:r>
            <w:proofErr w:type="spellEnd"/>
            <w:r w:rsidRPr="005862F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before="112"/>
              <w:ind w:left="12"/>
              <w:jc w:val="center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Срок</w:t>
            </w:r>
            <w:proofErr w:type="spellEnd"/>
            <w:r w:rsidRPr="005862F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spacing w:before="112"/>
              <w:ind w:left="565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Ответственные</w:t>
            </w:r>
            <w:proofErr w:type="spellEnd"/>
            <w:r w:rsidRPr="005862F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исполнители</w:t>
            </w:r>
            <w:proofErr w:type="spellEnd"/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spacing w:before="112"/>
              <w:ind w:left="565"/>
              <w:jc w:val="center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Ожидаемый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результат</w:t>
            </w:r>
            <w:proofErr w:type="spellEnd"/>
          </w:p>
        </w:tc>
      </w:tr>
      <w:tr w:rsidR="005862FC" w:rsidTr="00CA6DB4">
        <w:trPr>
          <w:trHeight w:val="229"/>
        </w:trPr>
        <w:tc>
          <w:tcPr>
            <w:tcW w:w="696" w:type="dxa"/>
          </w:tcPr>
          <w:p w:rsidR="005862FC" w:rsidRDefault="005862FC" w:rsidP="00CA6DB4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6"/>
              <w:jc w:val="center"/>
              <w:rPr>
                <w:sz w:val="20"/>
                <w:szCs w:val="20"/>
              </w:rPr>
            </w:pPr>
            <w:r w:rsidRPr="005862F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12" w:right="2"/>
              <w:jc w:val="center"/>
              <w:rPr>
                <w:sz w:val="20"/>
                <w:szCs w:val="20"/>
              </w:rPr>
            </w:pPr>
            <w:r w:rsidRPr="005862F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</w:rPr>
            </w:pPr>
            <w:r w:rsidRPr="005862F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5862FC">
              <w:rPr>
                <w:spacing w:val="-10"/>
                <w:sz w:val="20"/>
                <w:szCs w:val="20"/>
              </w:rPr>
              <w:t>5</w:t>
            </w:r>
          </w:p>
        </w:tc>
      </w:tr>
      <w:tr w:rsidR="005862FC" w:rsidTr="00CA6DB4">
        <w:trPr>
          <w:trHeight w:val="230"/>
        </w:trPr>
        <w:tc>
          <w:tcPr>
            <w:tcW w:w="696" w:type="dxa"/>
          </w:tcPr>
          <w:p w:rsidR="005862FC" w:rsidRDefault="005862FC" w:rsidP="00CA6DB4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Мероприятия по недопущению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образования просроченной дебиторской задолженности по доходам, выявлению фактов, влияющих на образование просроче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ной дебиторской задолженности по доходам</w:t>
            </w:r>
          </w:p>
        </w:tc>
      </w:tr>
      <w:tr w:rsidR="005862FC" w:rsidTr="00CA6DB4">
        <w:trPr>
          <w:trHeight w:val="773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before="1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1.1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proofErr w:type="gramStart"/>
            <w:r w:rsidRPr="005862FC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5862FC">
              <w:rPr>
                <w:sz w:val="20"/>
                <w:szCs w:val="20"/>
                <w:lang w:val="ru-RU"/>
              </w:rPr>
              <w:t xml:space="preserve"> правильностью исчисления, полнотой и своевременностью осуществления платежей в районный  бюджет,  пеням и штрафам по ним 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before="1"/>
              <w:ind w:left="108" w:right="24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5862FC">
            <w:pPr>
              <w:pStyle w:val="TableParagraph"/>
              <w:spacing w:before="1"/>
              <w:ind w:left="0" w:right="15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недопущение образования (роста) текущей и просроченной дебито</w:t>
            </w:r>
            <w:r w:rsidRPr="00586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5862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ской задолженности</w:t>
            </w:r>
          </w:p>
        </w:tc>
      </w:tr>
      <w:tr w:rsidR="005862FC" w:rsidTr="00CA6DB4">
        <w:trPr>
          <w:trHeight w:val="984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before="1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1.2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Проведение инвентаризации расчетов с должниками, в целях оценки ож</w:t>
            </w:r>
            <w:r w:rsidRPr="005862FC">
              <w:rPr>
                <w:sz w:val="20"/>
                <w:szCs w:val="20"/>
                <w:lang w:val="ru-RU"/>
              </w:rPr>
              <w:t>и</w:t>
            </w:r>
            <w:r w:rsidRPr="005862FC">
              <w:rPr>
                <w:sz w:val="20"/>
                <w:szCs w:val="20"/>
                <w:lang w:val="ru-RU"/>
              </w:rPr>
              <w:t>даемых результатов работы по взысканию дебиторской задолженности по доходам, признания дебиторской задолженности по доходам сомнител</w:t>
            </w:r>
            <w:r w:rsidRPr="005862FC">
              <w:rPr>
                <w:sz w:val="20"/>
                <w:szCs w:val="20"/>
                <w:lang w:val="ru-RU"/>
              </w:rPr>
              <w:t>ь</w:t>
            </w:r>
            <w:r w:rsidRPr="005862FC">
              <w:rPr>
                <w:sz w:val="20"/>
                <w:szCs w:val="20"/>
                <w:lang w:val="ru-RU"/>
              </w:rPr>
              <w:t>ной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before="1"/>
              <w:ind w:left="108" w:right="24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spacing w:before="1"/>
              <w:ind w:left="109"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spacing w:before="1"/>
              <w:ind w:left="109" w:right="154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выявление и отражение в бю</w:t>
            </w:r>
            <w:r w:rsidRPr="005862FC">
              <w:rPr>
                <w:sz w:val="20"/>
                <w:szCs w:val="20"/>
                <w:lang w:val="ru-RU"/>
              </w:rPr>
              <w:t>д</w:t>
            </w:r>
            <w:r w:rsidRPr="005862FC">
              <w:rPr>
                <w:sz w:val="20"/>
                <w:szCs w:val="20"/>
                <w:lang w:val="ru-RU"/>
              </w:rPr>
              <w:t>жетном учете по итогам инвент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ризации сумм текущей, проср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ченной и долгосрочной дебито</w:t>
            </w:r>
            <w:r w:rsidRPr="005862FC">
              <w:rPr>
                <w:sz w:val="20"/>
                <w:szCs w:val="20"/>
                <w:lang w:val="ru-RU"/>
              </w:rPr>
              <w:t>р</w:t>
            </w:r>
            <w:r w:rsidRPr="005862FC">
              <w:rPr>
                <w:sz w:val="20"/>
                <w:szCs w:val="20"/>
                <w:lang w:val="ru-RU"/>
              </w:rPr>
              <w:t>ской задолженности в зависим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сти от сроков уплаты</w:t>
            </w:r>
          </w:p>
        </w:tc>
      </w:tr>
      <w:tr w:rsidR="005862FC" w:rsidTr="00CA6DB4">
        <w:trPr>
          <w:trHeight w:val="842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1.3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 xml:space="preserve">Проведения мониторинга 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финансового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(платежного)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 xml:space="preserve">состояния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должн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и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ков, в том числе при проведении мероприятий по инвентаризации дебито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р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ской задолженности по доходам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24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своевременное принятие мер по взысканию дебиторской 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</w:p>
        </w:tc>
      </w:tr>
      <w:tr w:rsidR="005862FC" w:rsidTr="00CA6DB4">
        <w:trPr>
          <w:trHeight w:val="967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1.4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tabs>
                <w:tab w:val="left" w:pos="2214"/>
                <w:tab w:val="left" w:pos="3518"/>
              </w:tabs>
              <w:ind w:left="107" w:right="94"/>
              <w:jc w:val="both"/>
              <w:rPr>
                <w:sz w:val="20"/>
                <w:szCs w:val="20"/>
              </w:rPr>
            </w:pPr>
            <w:r w:rsidRPr="005862FC">
              <w:rPr>
                <w:sz w:val="20"/>
                <w:szCs w:val="20"/>
                <w:lang w:val="ru-RU"/>
              </w:rPr>
              <w:t xml:space="preserve">Отнесение сомнительной задолженности на </w:t>
            </w:r>
            <w:proofErr w:type="spellStart"/>
            <w:r w:rsidRPr="005862FC">
              <w:rPr>
                <w:spacing w:val="-2"/>
                <w:sz w:val="20"/>
                <w:szCs w:val="20"/>
                <w:lang w:val="ru-RU"/>
              </w:rPr>
              <w:t>забалансовый</w:t>
            </w:r>
            <w:proofErr w:type="spellEnd"/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учет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(задо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л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женность </w:t>
            </w:r>
            <w:r w:rsidRPr="005862FC">
              <w:rPr>
                <w:sz w:val="20"/>
                <w:szCs w:val="20"/>
                <w:lang w:val="ru-RU"/>
              </w:rPr>
              <w:t>неплатежеспособных дебиторов) для наблюдения за возможн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стью</w:t>
            </w:r>
            <w:r w:rsidRPr="005862FC">
              <w:rPr>
                <w:spacing w:val="3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862FC">
              <w:rPr>
                <w:sz w:val="20"/>
                <w:szCs w:val="20"/>
              </w:rPr>
              <w:t>её</w:t>
            </w:r>
            <w:proofErr w:type="spellEnd"/>
            <w:r w:rsidRPr="005862FC">
              <w:rPr>
                <w:spacing w:val="35"/>
                <w:sz w:val="20"/>
                <w:szCs w:val="20"/>
              </w:rPr>
              <w:t xml:space="preserve">  </w:t>
            </w:r>
            <w:proofErr w:type="spellStart"/>
            <w:r w:rsidRPr="005862FC">
              <w:rPr>
                <w:sz w:val="20"/>
                <w:szCs w:val="20"/>
              </w:rPr>
              <w:t>взыскания</w:t>
            </w:r>
            <w:proofErr w:type="spellEnd"/>
            <w:r w:rsidRPr="005862FC">
              <w:rPr>
                <w:spacing w:val="34"/>
                <w:sz w:val="20"/>
                <w:szCs w:val="20"/>
              </w:rPr>
              <w:t xml:space="preserve">  </w:t>
            </w:r>
            <w:r w:rsidRPr="005862FC">
              <w:rPr>
                <w:sz w:val="20"/>
                <w:szCs w:val="20"/>
              </w:rPr>
              <w:t>в</w:t>
            </w:r>
            <w:r w:rsidRPr="005862FC">
              <w:rPr>
                <w:spacing w:val="35"/>
                <w:sz w:val="20"/>
                <w:szCs w:val="20"/>
              </w:rPr>
              <w:t xml:space="preserve">  </w:t>
            </w:r>
            <w:proofErr w:type="spellStart"/>
            <w:r w:rsidRPr="005862FC">
              <w:rPr>
                <w:sz w:val="20"/>
                <w:szCs w:val="20"/>
              </w:rPr>
              <w:t>случае</w:t>
            </w:r>
            <w:proofErr w:type="spellEnd"/>
            <w:r w:rsidRPr="005862FC">
              <w:rPr>
                <w:spacing w:val="35"/>
                <w:sz w:val="20"/>
                <w:szCs w:val="20"/>
              </w:rPr>
              <w:t xml:space="preserve"> 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изменения</w:t>
            </w:r>
            <w:proofErr w:type="spellEnd"/>
            <w:r w:rsidRPr="005862F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имущественного</w:t>
            </w:r>
            <w:proofErr w:type="spellEnd"/>
            <w:r w:rsidRPr="005862F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положения</w:t>
            </w:r>
            <w:proofErr w:type="spellEnd"/>
            <w:r w:rsidRPr="005862F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должника</w:t>
            </w:r>
            <w:proofErr w:type="spellEnd"/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24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по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мере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возникновения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актуализация информации о деб</w:t>
            </w:r>
            <w:r w:rsidRPr="005862FC">
              <w:rPr>
                <w:sz w:val="20"/>
                <w:szCs w:val="20"/>
                <w:lang w:val="ru-RU"/>
              </w:rPr>
              <w:t>и</w:t>
            </w:r>
            <w:r w:rsidRPr="005862FC">
              <w:rPr>
                <w:sz w:val="20"/>
                <w:szCs w:val="20"/>
                <w:lang w:val="ru-RU"/>
              </w:rPr>
              <w:t>торской задолженности, подлеж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щей взысканию, и сокращение пр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сроченной дебиторской 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</w:p>
        </w:tc>
      </w:tr>
      <w:tr w:rsidR="005862FC" w:rsidTr="00CA6DB4">
        <w:trPr>
          <w:trHeight w:val="1150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lastRenderedPageBreak/>
              <w:t>1.5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Принятие решения о признании безнадежной к взысканию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задолженности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</w:t>
            </w:r>
            <w:r w:rsidRPr="005862F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платежам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бюджет,</w:t>
            </w:r>
            <w:r w:rsidRPr="005862FC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ее списании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(восстановлении)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соответствии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со</w:t>
            </w:r>
            <w:r w:rsidRPr="005862F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hyperlink r:id="rId4">
              <w:r w:rsidRPr="005862FC">
                <w:rPr>
                  <w:spacing w:val="-2"/>
                  <w:sz w:val="20"/>
                  <w:szCs w:val="20"/>
                  <w:lang w:val="ru-RU"/>
                </w:rPr>
                <w:t>статьей</w:t>
              </w:r>
            </w:hyperlink>
            <w:r w:rsidRPr="005862FC">
              <w:rPr>
                <w:sz w:val="20"/>
                <w:szCs w:val="20"/>
                <w:lang w:val="ru-RU"/>
              </w:rPr>
              <w:t xml:space="preserve"> </w:t>
            </w:r>
            <w:hyperlink r:id="rId5">
              <w:r w:rsidRPr="005862FC">
                <w:rPr>
                  <w:sz w:val="20"/>
                  <w:szCs w:val="20"/>
                  <w:lang w:val="ru-RU"/>
                </w:rPr>
                <w:t>47.2</w:t>
              </w:r>
            </w:hyperlink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Бюджетного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кодекса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Российской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Федерации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24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по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мере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возникновения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актуализация информации о подл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жащей взысканию дебиторской з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долженности и сокращение проср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 xml:space="preserve">ченной дебиторской задолженности </w:t>
            </w:r>
          </w:p>
        </w:tc>
      </w:tr>
      <w:tr w:rsidR="005862FC" w:rsidTr="00CA6DB4">
        <w:trPr>
          <w:trHeight w:val="458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2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26" w:lineRule="exact"/>
              <w:ind w:left="10" w:right="10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Мероприятия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урегулированию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дебиторской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задолженности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доходам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досудебном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порядке</w:t>
            </w:r>
          </w:p>
        </w:tc>
      </w:tr>
      <w:tr w:rsidR="005862FC" w:rsidTr="00CA6DB4">
        <w:trPr>
          <w:trHeight w:val="1355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2.1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proofErr w:type="gramStart"/>
            <w:r w:rsidRPr="005862FC">
              <w:rPr>
                <w:sz w:val="20"/>
                <w:szCs w:val="20"/>
                <w:lang w:val="ru-RU"/>
              </w:rPr>
              <w:t>Направление</w:t>
            </w:r>
            <w:r w:rsidRPr="005862F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 xml:space="preserve">требования </w:t>
            </w:r>
            <w:r w:rsidRPr="005862F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должнику</w:t>
            </w:r>
            <w:r w:rsidRPr="005862F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погашении образовавшейся задо</w:t>
            </w:r>
            <w:r w:rsidRPr="005862FC">
              <w:rPr>
                <w:sz w:val="20"/>
                <w:szCs w:val="20"/>
                <w:lang w:val="ru-RU"/>
              </w:rPr>
              <w:t>л</w:t>
            </w:r>
            <w:r w:rsidRPr="005862FC">
              <w:rPr>
                <w:sz w:val="20"/>
                <w:szCs w:val="20"/>
                <w:lang w:val="ru-RU"/>
              </w:rPr>
              <w:t>женности (в случаях, когда денежное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обязательство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не</w:t>
            </w:r>
            <w:r w:rsidRPr="005862F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предусматривает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срок</w:t>
            </w:r>
            <w:r w:rsidRPr="005862FC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его исполнения и не содержит условия, позволяющего определить этот срок, а равно в случаях, когда срок исполнения обязательства опред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лен моментом</w:t>
            </w:r>
            <w:proofErr w:type="gramEnd"/>
          </w:p>
          <w:p w:rsidR="005862FC" w:rsidRPr="005862FC" w:rsidRDefault="005862FC" w:rsidP="00CA6DB4">
            <w:pPr>
              <w:pStyle w:val="TableParagraph"/>
              <w:spacing w:before="1" w:line="210" w:lineRule="exact"/>
              <w:ind w:left="107"/>
              <w:rPr>
                <w:sz w:val="20"/>
                <w:szCs w:val="20"/>
              </w:rPr>
            </w:pPr>
            <w:proofErr w:type="spellStart"/>
            <w:r w:rsidRPr="005862FC">
              <w:rPr>
                <w:spacing w:val="-2"/>
                <w:sz w:val="20"/>
                <w:szCs w:val="20"/>
              </w:rPr>
              <w:t>востребования</w:t>
            </w:r>
            <w:proofErr w:type="spellEnd"/>
            <w:r w:rsidRPr="005862FC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248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новленные для направления требования</w:t>
            </w:r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своевременное принятие мер по взысканию дебиторской 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</w:p>
        </w:tc>
      </w:tr>
      <w:tr w:rsidR="005862FC" w:rsidTr="00CA6DB4">
        <w:trPr>
          <w:trHeight w:val="1610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2.2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line="229" w:lineRule="exact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Направление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претензии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должнику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погашении </w:t>
            </w:r>
            <w:r w:rsidRPr="005862FC">
              <w:rPr>
                <w:sz w:val="20"/>
                <w:szCs w:val="20"/>
                <w:lang w:val="ru-RU"/>
              </w:rPr>
              <w:t>образовавшейся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досудебном</w:t>
            </w:r>
            <w:r w:rsidRPr="005862F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порядке в установленный законом или договором (м</w:t>
            </w:r>
            <w:r w:rsidRPr="005862FC">
              <w:rPr>
                <w:sz w:val="20"/>
                <w:szCs w:val="20"/>
                <w:lang w:val="ru-RU"/>
              </w:rPr>
              <w:t>у</w:t>
            </w:r>
            <w:r w:rsidRPr="005862FC">
              <w:rPr>
                <w:sz w:val="20"/>
                <w:szCs w:val="20"/>
                <w:lang w:val="ru-RU"/>
              </w:rPr>
              <w:t>ниципальным контрактом, соглашением) срок досудебного урегулиров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ния в случае, когда претензионный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порядок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урегулирования</w:t>
            </w:r>
            <w:r w:rsidRPr="005862F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спора пред</w:t>
            </w:r>
            <w:r w:rsidRPr="005862FC">
              <w:rPr>
                <w:sz w:val="20"/>
                <w:szCs w:val="20"/>
                <w:lang w:val="ru-RU"/>
              </w:rPr>
              <w:t>у</w:t>
            </w:r>
            <w:r w:rsidRPr="005862FC">
              <w:rPr>
                <w:sz w:val="20"/>
                <w:szCs w:val="20"/>
                <w:lang w:val="ru-RU"/>
              </w:rPr>
              <w:t>смотрен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процессуальным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законодательством </w:t>
            </w:r>
            <w:r w:rsidRPr="005862FC">
              <w:rPr>
                <w:sz w:val="20"/>
                <w:szCs w:val="20"/>
                <w:lang w:val="ru-RU"/>
              </w:rPr>
              <w:t>Российской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Федерации,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дог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вором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(муниципальным контрактом, соглашением)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199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новленные для направления претензии</w:t>
            </w:r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своевременное принятие мер по взысканию дебиторской 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</w:p>
        </w:tc>
      </w:tr>
      <w:tr w:rsidR="005862FC" w:rsidTr="005862FC">
        <w:trPr>
          <w:trHeight w:val="1186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2.3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 w:right="406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Рассмотрение вопроса о возможности расторжения договора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(мун</w:t>
            </w:r>
            <w:r w:rsidRPr="005862FC">
              <w:rPr>
                <w:sz w:val="20"/>
                <w:szCs w:val="20"/>
                <w:lang w:val="ru-RU"/>
              </w:rPr>
              <w:t>и</w:t>
            </w:r>
            <w:r w:rsidRPr="005862FC">
              <w:rPr>
                <w:sz w:val="20"/>
                <w:szCs w:val="20"/>
                <w:lang w:val="ru-RU"/>
              </w:rPr>
              <w:t>ципального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контракта,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соглашения), предоставления отсрочки (ра</w:t>
            </w:r>
            <w:r w:rsidRPr="005862FC">
              <w:rPr>
                <w:sz w:val="20"/>
                <w:szCs w:val="20"/>
                <w:lang w:val="ru-RU"/>
              </w:rPr>
              <w:t>с</w:t>
            </w:r>
            <w:r w:rsidRPr="005862FC">
              <w:rPr>
                <w:sz w:val="20"/>
                <w:szCs w:val="20"/>
                <w:lang w:val="ru-RU"/>
              </w:rPr>
              <w:t>срочки) платежа, реструктуризации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дебиторской</w:t>
            </w:r>
            <w:r w:rsidRPr="005862FC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задолженности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 доходам в порядке и случаях, предусмотренных законодательством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Российской</w:t>
            </w:r>
            <w:r w:rsidRPr="005862F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по</w:t>
            </w:r>
            <w:proofErr w:type="spellEnd"/>
            <w:r w:rsidRPr="005862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мере</w:t>
            </w:r>
            <w:proofErr w:type="spellEnd"/>
            <w:r w:rsidRPr="005862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1"/>
                <w:sz w:val="20"/>
                <w:szCs w:val="20"/>
              </w:rPr>
              <w:t>возникновения</w:t>
            </w:r>
            <w:proofErr w:type="spellEnd"/>
            <w:r w:rsidRPr="005862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pacing w:val="-2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spacing w:line="22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spacing w:line="226" w:lineRule="exact"/>
              <w:ind w:left="109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своевременное принятие мер по взысканию дебиторской задолже</w:t>
            </w:r>
            <w:r w:rsidRPr="005862FC">
              <w:rPr>
                <w:sz w:val="20"/>
                <w:szCs w:val="20"/>
                <w:lang w:val="ru-RU"/>
              </w:rPr>
              <w:t>н</w:t>
            </w:r>
            <w:r w:rsidRPr="005862FC">
              <w:rPr>
                <w:sz w:val="20"/>
                <w:szCs w:val="20"/>
                <w:lang w:val="ru-RU"/>
              </w:rPr>
              <w:t>ности</w:t>
            </w:r>
          </w:p>
        </w:tc>
      </w:tr>
      <w:tr w:rsidR="005862FC" w:rsidTr="00CA6DB4">
        <w:trPr>
          <w:trHeight w:val="1382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before="1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2.4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before="1" w:line="229" w:lineRule="exact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Направление, в</w:t>
            </w:r>
            <w:r w:rsidRPr="005862FC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случае</w:t>
            </w:r>
            <w:r w:rsidRPr="005862FC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возникновения</w:t>
            </w:r>
            <w:r w:rsidRPr="005862F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</w:t>
            </w:r>
            <w:r w:rsidRPr="005862FC">
              <w:rPr>
                <w:sz w:val="20"/>
                <w:szCs w:val="20"/>
                <w:lang w:val="ru-RU"/>
              </w:rPr>
              <w:t>т</w:t>
            </w:r>
            <w:r w:rsidRPr="005862FC">
              <w:rPr>
                <w:sz w:val="20"/>
                <w:szCs w:val="20"/>
                <w:lang w:val="ru-RU"/>
              </w:rPr>
              <w:t>ве, с учетом положений постановления Правительства Алтайского края от 30.10.2020 №468 «О некоторых вопросах, связанных с представлением интересов Алтайского края в процедурах банкротство физических и юр</w:t>
            </w:r>
            <w:r w:rsidRPr="005862FC">
              <w:rPr>
                <w:sz w:val="20"/>
                <w:szCs w:val="20"/>
                <w:lang w:val="ru-RU"/>
              </w:rPr>
              <w:t>и</w:t>
            </w:r>
            <w:r w:rsidRPr="005862FC">
              <w:rPr>
                <w:sz w:val="20"/>
                <w:szCs w:val="20"/>
                <w:lang w:val="ru-RU"/>
              </w:rPr>
              <w:t>дических лиц»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before="1"/>
              <w:ind w:left="108" w:right="248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новленные з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конодательс</w:t>
            </w:r>
            <w:r w:rsidRPr="005862FC">
              <w:rPr>
                <w:sz w:val="20"/>
                <w:szCs w:val="20"/>
                <w:lang w:val="ru-RU"/>
              </w:rPr>
              <w:t>т</w:t>
            </w:r>
            <w:r w:rsidRPr="005862FC">
              <w:rPr>
                <w:sz w:val="20"/>
                <w:szCs w:val="20"/>
                <w:lang w:val="ru-RU"/>
              </w:rPr>
              <w:t>вом о банкро</w:t>
            </w:r>
            <w:r w:rsidRPr="005862FC">
              <w:rPr>
                <w:sz w:val="20"/>
                <w:szCs w:val="20"/>
                <w:lang w:val="ru-RU"/>
              </w:rPr>
              <w:t>т</w:t>
            </w:r>
            <w:r w:rsidRPr="005862FC">
              <w:rPr>
                <w:sz w:val="20"/>
                <w:szCs w:val="20"/>
                <w:lang w:val="ru-RU"/>
              </w:rPr>
              <w:t xml:space="preserve">стве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before="1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before="1"/>
              <w:ind w:left="109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предотвращение формирования сумм просроченной дебиторской задолженности, имеющей признаки безнадежной к взысканию</w:t>
            </w:r>
          </w:p>
        </w:tc>
      </w:tr>
      <w:tr w:rsidR="005862FC" w:rsidTr="00CA6DB4">
        <w:trPr>
          <w:trHeight w:val="230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3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10" w:lineRule="exact"/>
              <w:ind w:left="10" w:right="10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5862FC" w:rsidTr="005862FC">
        <w:trPr>
          <w:trHeight w:val="274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line="227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3.1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Подготовка необходимых материалов и документов, а также подача иск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вого заявления в суд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line="228" w:lineRule="exact"/>
              <w:ind w:left="108" w:right="199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новленные процессуал</w:t>
            </w:r>
            <w:r w:rsidRPr="005862FC">
              <w:rPr>
                <w:sz w:val="20"/>
                <w:szCs w:val="20"/>
                <w:lang w:val="ru-RU"/>
              </w:rPr>
              <w:t>ь</w:t>
            </w:r>
            <w:r w:rsidRPr="005862FC">
              <w:rPr>
                <w:sz w:val="20"/>
                <w:szCs w:val="20"/>
                <w:lang w:val="ru-RU"/>
              </w:rPr>
              <w:t>ным законод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тельством</w:t>
            </w:r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предотвращение формирования сумм просроченной дебиторской задолженности, имеющей признаки безнадежной к взысканию, своевр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менное осуществление исковых м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роприятий, направленных на вз</w:t>
            </w:r>
            <w:r w:rsidRPr="005862FC">
              <w:rPr>
                <w:sz w:val="20"/>
                <w:szCs w:val="20"/>
                <w:lang w:val="ru-RU"/>
              </w:rPr>
              <w:t>ы</w:t>
            </w:r>
            <w:r w:rsidRPr="005862FC">
              <w:rPr>
                <w:sz w:val="20"/>
                <w:szCs w:val="20"/>
                <w:lang w:val="ru-RU"/>
              </w:rPr>
              <w:t>скание денежных средств</w:t>
            </w:r>
          </w:p>
        </w:tc>
      </w:tr>
      <w:tr w:rsidR="005862FC" w:rsidTr="00CA6DB4">
        <w:trPr>
          <w:trHeight w:val="1122"/>
        </w:trPr>
        <w:tc>
          <w:tcPr>
            <w:tcW w:w="696" w:type="dxa"/>
          </w:tcPr>
          <w:p w:rsidR="005862FC" w:rsidRDefault="005862FC" w:rsidP="00CA6DB4">
            <w:pPr>
              <w:pStyle w:val="TableParagraph"/>
              <w:spacing w:line="226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lastRenderedPageBreak/>
              <w:t>3.2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Обеспечение принятия исчерпывающих мер по обжалованию актов гос</w:t>
            </w:r>
            <w:r w:rsidRPr="005862FC">
              <w:rPr>
                <w:sz w:val="20"/>
                <w:szCs w:val="20"/>
                <w:lang w:val="ru-RU"/>
              </w:rPr>
              <w:t>у</w:t>
            </w:r>
            <w:r w:rsidRPr="005862FC">
              <w:rPr>
                <w:sz w:val="20"/>
                <w:szCs w:val="20"/>
                <w:lang w:val="ru-RU"/>
              </w:rPr>
              <w:t>дарственных органов и должностных лиц, судебных актов о полном (ча</w:t>
            </w:r>
            <w:r w:rsidRPr="005862FC">
              <w:rPr>
                <w:sz w:val="20"/>
                <w:szCs w:val="20"/>
                <w:lang w:val="ru-RU"/>
              </w:rPr>
              <w:t>с</w:t>
            </w:r>
            <w:r w:rsidRPr="005862FC">
              <w:rPr>
                <w:sz w:val="20"/>
                <w:szCs w:val="20"/>
                <w:lang w:val="ru-RU"/>
              </w:rPr>
              <w:t>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08" w:right="114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новленные пр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цессуальным з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конодательством</w:t>
            </w:r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своевременное обжалование суде</w:t>
            </w:r>
            <w:r w:rsidRPr="005862FC">
              <w:rPr>
                <w:sz w:val="20"/>
                <w:szCs w:val="20"/>
                <w:lang w:val="ru-RU"/>
              </w:rPr>
              <w:t>б</w:t>
            </w:r>
            <w:r w:rsidRPr="005862FC">
              <w:rPr>
                <w:sz w:val="20"/>
                <w:szCs w:val="20"/>
                <w:lang w:val="ru-RU"/>
              </w:rPr>
              <w:t>ных актов и взыскание денежных средств</w:t>
            </w:r>
          </w:p>
        </w:tc>
      </w:tr>
      <w:tr w:rsidR="005862FC" w:rsidTr="00CA6DB4">
        <w:trPr>
          <w:trHeight w:val="983"/>
        </w:trPr>
        <w:tc>
          <w:tcPr>
            <w:tcW w:w="696" w:type="dxa"/>
          </w:tcPr>
          <w:p w:rsidR="005862FC" w:rsidRDefault="005862FC" w:rsidP="00CA6DB4">
            <w:pPr>
              <w:pStyle w:val="TableParagraph"/>
              <w:spacing w:line="227" w:lineRule="exact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3.3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 w:right="3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Направление исполнительных документов на исполнение в случае и п</w:t>
            </w:r>
            <w:r w:rsidRPr="005862FC">
              <w:rPr>
                <w:sz w:val="20"/>
                <w:szCs w:val="20"/>
                <w:lang w:val="ru-RU"/>
              </w:rPr>
              <w:t>о</w:t>
            </w:r>
            <w:r w:rsidRPr="005862FC">
              <w:rPr>
                <w:sz w:val="20"/>
                <w:szCs w:val="20"/>
                <w:lang w:val="ru-RU"/>
              </w:rPr>
              <w:t>рядке,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spacing w:line="227" w:lineRule="exact"/>
              <w:ind w:left="108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в сроки, устано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z w:val="20"/>
                <w:szCs w:val="20"/>
                <w:lang w:val="ru-RU"/>
              </w:rPr>
              <w:t>ленные процесс</w:t>
            </w:r>
            <w:r w:rsidRPr="005862FC">
              <w:rPr>
                <w:sz w:val="20"/>
                <w:szCs w:val="20"/>
                <w:lang w:val="ru-RU"/>
              </w:rPr>
              <w:t>у</w:t>
            </w:r>
            <w:r w:rsidRPr="005862FC">
              <w:rPr>
                <w:sz w:val="20"/>
                <w:szCs w:val="20"/>
                <w:lang w:val="ru-RU"/>
              </w:rPr>
              <w:t>альным законод</w:t>
            </w:r>
            <w:r w:rsidRPr="005862FC">
              <w:rPr>
                <w:sz w:val="20"/>
                <w:szCs w:val="20"/>
                <w:lang w:val="ru-RU"/>
              </w:rPr>
              <w:t>а</w:t>
            </w:r>
            <w:r w:rsidRPr="005862FC">
              <w:rPr>
                <w:sz w:val="20"/>
                <w:szCs w:val="20"/>
                <w:lang w:val="ru-RU"/>
              </w:rPr>
              <w:t>тельством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42" w:lineRule="auto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предотвращение формирования сумм просроченной дебиторской задолженности, имеющей признаки безнадежной к взысканию, своевр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менное осуществление исковых м</w:t>
            </w:r>
            <w:r w:rsidRPr="005862FC">
              <w:rPr>
                <w:sz w:val="20"/>
                <w:szCs w:val="20"/>
                <w:lang w:val="ru-RU"/>
              </w:rPr>
              <w:t>е</w:t>
            </w:r>
            <w:r w:rsidRPr="005862FC">
              <w:rPr>
                <w:sz w:val="20"/>
                <w:szCs w:val="20"/>
                <w:lang w:val="ru-RU"/>
              </w:rPr>
              <w:t>роприятий, направленных на вз</w:t>
            </w:r>
            <w:r w:rsidRPr="005862FC">
              <w:rPr>
                <w:sz w:val="20"/>
                <w:szCs w:val="20"/>
                <w:lang w:val="ru-RU"/>
              </w:rPr>
              <w:t>ы</w:t>
            </w:r>
            <w:r w:rsidRPr="005862FC">
              <w:rPr>
                <w:sz w:val="20"/>
                <w:szCs w:val="20"/>
                <w:lang w:val="ru-RU"/>
              </w:rPr>
              <w:t>скание денежных средств</w:t>
            </w:r>
          </w:p>
        </w:tc>
      </w:tr>
      <w:tr w:rsidR="005862FC" w:rsidTr="00CA6DB4">
        <w:trPr>
          <w:trHeight w:val="458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spacing w:line="226" w:lineRule="exact"/>
              <w:ind w:left="6" w:right="2"/>
              <w:jc w:val="center"/>
              <w:rPr>
                <w:sz w:val="20"/>
              </w:rPr>
            </w:pPr>
            <w:r w:rsidRPr="007708E1">
              <w:rPr>
                <w:spacing w:val="-10"/>
                <w:sz w:val="20"/>
              </w:rPr>
              <w:t>4.</w:t>
            </w:r>
          </w:p>
        </w:tc>
        <w:tc>
          <w:tcPr>
            <w:tcW w:w="13781" w:type="dxa"/>
            <w:gridSpan w:val="4"/>
            <w:tcBorders>
              <w:right w:val="single" w:sz="4" w:space="0" w:color="auto"/>
            </w:tcBorders>
          </w:tcPr>
          <w:p w:rsidR="005862FC" w:rsidRPr="005862FC" w:rsidRDefault="005862FC" w:rsidP="00CA6DB4">
            <w:pPr>
              <w:pStyle w:val="TableParagraph"/>
              <w:spacing w:line="226" w:lineRule="exact"/>
              <w:ind w:left="10" w:right="5"/>
              <w:jc w:val="center"/>
              <w:rPr>
                <w:spacing w:val="-2"/>
                <w:sz w:val="20"/>
                <w:szCs w:val="20"/>
                <w:lang w:val="ru-RU"/>
              </w:rPr>
            </w:pPr>
            <w:proofErr w:type="gramStart"/>
            <w:r w:rsidRPr="005862FC">
              <w:rPr>
                <w:sz w:val="20"/>
                <w:szCs w:val="20"/>
                <w:lang w:val="ru-RU"/>
              </w:rPr>
              <w:t>Мероприятия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наблюдению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(в том числе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возможностью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взыскания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дебиторской</w:t>
            </w:r>
            <w:proofErr w:type="gramEnd"/>
          </w:p>
          <w:p w:rsidR="005862FC" w:rsidRPr="005862FC" w:rsidRDefault="005862FC" w:rsidP="00CA6DB4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задолженности по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доходам в случае</w:t>
            </w:r>
            <w:r w:rsidRPr="005862F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изменения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имущественного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положения</w:t>
            </w:r>
          </w:p>
          <w:p w:rsidR="005862FC" w:rsidRPr="005862FC" w:rsidRDefault="005862FC" w:rsidP="00CA6DB4">
            <w:pPr>
              <w:pStyle w:val="TableParagraph"/>
              <w:spacing w:before="2" w:line="210" w:lineRule="exact"/>
              <w:ind w:left="10" w:right="10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должника)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платежеспособностью</w:t>
            </w:r>
            <w:r w:rsidRPr="005862F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должника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в</w:t>
            </w:r>
            <w:r w:rsidRPr="005862F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целях</w:t>
            </w:r>
          </w:p>
          <w:p w:rsidR="005862FC" w:rsidRPr="005862FC" w:rsidRDefault="005862FC" w:rsidP="00CA6DB4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обеспечения</w:t>
            </w:r>
            <w:r w:rsidRPr="005862F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исполнения</w:t>
            </w:r>
            <w:r w:rsidRPr="005862FC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дебиторской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задолженности</w:t>
            </w:r>
            <w:r w:rsidRPr="005862F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z w:val="20"/>
                <w:szCs w:val="20"/>
                <w:lang w:val="ru-RU"/>
              </w:rPr>
              <w:t>по</w:t>
            </w:r>
            <w:r w:rsidRPr="005862FC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862FC">
              <w:rPr>
                <w:spacing w:val="-2"/>
                <w:sz w:val="20"/>
                <w:szCs w:val="20"/>
                <w:lang w:val="ru-RU"/>
              </w:rPr>
              <w:t>доходам</w:t>
            </w:r>
          </w:p>
        </w:tc>
      </w:tr>
      <w:tr w:rsidR="005862FC" w:rsidTr="00CA6DB4">
        <w:trPr>
          <w:trHeight w:val="1375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z w:val="20"/>
              </w:rPr>
            </w:pPr>
            <w:r w:rsidRPr="007708E1">
              <w:rPr>
                <w:spacing w:val="-5"/>
                <w:sz w:val="20"/>
              </w:rPr>
              <w:t>4.1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Запрос информации о мерах, проводимых приставом – исполнителем, о сумме непогашенной задолженности, о наличии данных об объявления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1701" w:type="dxa"/>
          </w:tcPr>
          <w:p w:rsidR="005862FC" w:rsidRPr="005862FC" w:rsidRDefault="005862FC" w:rsidP="005862FC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по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мере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возникновения</w:t>
            </w:r>
            <w:proofErr w:type="spellEnd"/>
            <w:r w:rsidRPr="005862FC">
              <w:rPr>
                <w:sz w:val="20"/>
                <w:szCs w:val="20"/>
              </w:rPr>
              <w:t xml:space="preserve"> </w:t>
            </w:r>
            <w:proofErr w:type="spellStart"/>
            <w:r w:rsidRPr="005862FC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обеспечение своевременного вз</w:t>
            </w:r>
            <w:r w:rsidRPr="005862FC">
              <w:rPr>
                <w:sz w:val="20"/>
                <w:szCs w:val="20"/>
                <w:lang w:val="ru-RU"/>
              </w:rPr>
              <w:t>ы</w:t>
            </w:r>
            <w:r w:rsidRPr="005862FC">
              <w:rPr>
                <w:sz w:val="20"/>
                <w:szCs w:val="20"/>
                <w:lang w:val="ru-RU"/>
              </w:rPr>
              <w:t>скания денежных средств</w:t>
            </w:r>
          </w:p>
        </w:tc>
      </w:tr>
      <w:tr w:rsidR="005862FC" w:rsidTr="00CA6DB4">
        <w:trPr>
          <w:trHeight w:val="983"/>
        </w:trPr>
        <w:tc>
          <w:tcPr>
            <w:tcW w:w="696" w:type="dxa"/>
          </w:tcPr>
          <w:p w:rsidR="005862FC" w:rsidRPr="007708E1" w:rsidRDefault="005862FC" w:rsidP="00CA6DB4">
            <w:pPr>
              <w:pStyle w:val="TableParagraph"/>
              <w:ind w:left="6" w:right="3"/>
              <w:jc w:val="center"/>
              <w:rPr>
                <w:spacing w:val="-5"/>
                <w:sz w:val="20"/>
              </w:rPr>
            </w:pPr>
            <w:r w:rsidRPr="007708E1">
              <w:rPr>
                <w:spacing w:val="-5"/>
                <w:sz w:val="20"/>
              </w:rPr>
              <w:t>4.2</w:t>
            </w:r>
          </w:p>
        </w:tc>
        <w:tc>
          <w:tcPr>
            <w:tcW w:w="6551" w:type="dxa"/>
          </w:tcPr>
          <w:p w:rsidR="005862FC" w:rsidRPr="005862FC" w:rsidRDefault="005862FC" w:rsidP="00CA6DB4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Мониторинг эффективности взыскания просроченной дебиторской задо</w:t>
            </w:r>
            <w:r w:rsidRPr="005862FC">
              <w:rPr>
                <w:sz w:val="20"/>
                <w:szCs w:val="20"/>
                <w:lang w:val="ru-RU"/>
              </w:rPr>
              <w:t>л</w:t>
            </w:r>
            <w:r w:rsidRPr="005862FC">
              <w:rPr>
                <w:sz w:val="20"/>
                <w:szCs w:val="20"/>
                <w:lang w:val="ru-RU"/>
              </w:rPr>
              <w:t>женности в рамках исполнительного производства</w:t>
            </w:r>
          </w:p>
        </w:tc>
        <w:tc>
          <w:tcPr>
            <w:tcW w:w="1701" w:type="dxa"/>
          </w:tcPr>
          <w:p w:rsidR="005862FC" w:rsidRPr="005862FC" w:rsidRDefault="005862FC" w:rsidP="00CA6DB4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5862FC">
              <w:rPr>
                <w:sz w:val="20"/>
                <w:szCs w:val="20"/>
              </w:rPr>
              <w:t>ежеквартально</w:t>
            </w:r>
            <w:proofErr w:type="spellEnd"/>
          </w:p>
        </w:tc>
        <w:tc>
          <w:tcPr>
            <w:tcW w:w="2268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Администратор доходов бюджета</w:t>
            </w:r>
          </w:p>
        </w:tc>
        <w:tc>
          <w:tcPr>
            <w:tcW w:w="3261" w:type="dxa"/>
          </w:tcPr>
          <w:p w:rsidR="005862FC" w:rsidRPr="005862FC" w:rsidRDefault="005862FC" w:rsidP="00CA6DB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5862FC">
              <w:rPr>
                <w:sz w:val="20"/>
                <w:szCs w:val="20"/>
                <w:lang w:val="ru-RU"/>
              </w:rPr>
              <w:t>обеспечение своевременного вз</w:t>
            </w:r>
            <w:r w:rsidRPr="005862FC">
              <w:rPr>
                <w:sz w:val="20"/>
                <w:szCs w:val="20"/>
                <w:lang w:val="ru-RU"/>
              </w:rPr>
              <w:t>ы</w:t>
            </w:r>
            <w:r w:rsidRPr="005862FC">
              <w:rPr>
                <w:sz w:val="20"/>
                <w:szCs w:val="20"/>
                <w:lang w:val="ru-RU"/>
              </w:rPr>
              <w:t>скания денежных средств</w:t>
            </w:r>
          </w:p>
        </w:tc>
      </w:tr>
    </w:tbl>
    <w:p w:rsidR="00F24B12" w:rsidRDefault="00F24B12" w:rsidP="005862FC"/>
    <w:sectPr w:rsidR="00F24B12" w:rsidSect="005862F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24B12"/>
    <w:rsid w:val="00442B42"/>
    <w:rsid w:val="005862FC"/>
    <w:rsid w:val="008548BC"/>
    <w:rsid w:val="00EE5085"/>
    <w:rsid w:val="00F24B12"/>
    <w:rsid w:val="00FD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4B1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2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2FC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12604/472" TargetMode="External"/><Relationship Id="rId4" Type="http://schemas.openxmlformats.org/officeDocument/2006/relationships/hyperlink" Target="https://internet.garant.ru/document/redirect/12112604/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KomFin_Doh2</dc:creator>
  <cp:keywords/>
  <dc:description/>
  <cp:lastModifiedBy>User</cp:lastModifiedBy>
  <cp:revision>6</cp:revision>
  <cp:lastPrinted>2024-07-18T03:19:00Z</cp:lastPrinted>
  <dcterms:created xsi:type="dcterms:W3CDTF">2024-07-17T09:23:00Z</dcterms:created>
  <dcterms:modified xsi:type="dcterms:W3CDTF">2024-07-18T03:19:00Z</dcterms:modified>
</cp:coreProperties>
</file>